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808" w:rsidRDefault="00133EC3" w:rsidP="008F09BD">
      <w:pPr>
        <w:jc w:val="left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900928" behindDoc="0" locked="0" layoutInCell="1" allowOverlap="1" wp14:anchorId="20B2805B" wp14:editId="7AF2ED89">
            <wp:simplePos x="0" y="0"/>
            <wp:positionH relativeFrom="column">
              <wp:posOffset>-350520</wp:posOffset>
            </wp:positionH>
            <wp:positionV relativeFrom="paragraph">
              <wp:posOffset>-670560</wp:posOffset>
            </wp:positionV>
            <wp:extent cx="7610400" cy="107676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煤化工-邀请函封面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00" cy="10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6F6808" w:rsidP="008F09BD">
      <w:pPr>
        <w:jc w:val="left"/>
        <w:rPr>
          <w:b/>
          <w:sz w:val="28"/>
        </w:rPr>
      </w:pPr>
    </w:p>
    <w:p w:rsidR="006F6808" w:rsidRDefault="00AA7045" w:rsidP="008F09BD">
      <w:pPr>
        <w:jc w:val="left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901952" behindDoc="0" locked="0" layoutInCell="1" allowOverlap="1" wp14:anchorId="302E2458" wp14:editId="75351018">
            <wp:simplePos x="0" y="0"/>
            <wp:positionH relativeFrom="column">
              <wp:posOffset>-398145</wp:posOffset>
            </wp:positionH>
            <wp:positionV relativeFrom="paragraph">
              <wp:posOffset>-661035</wp:posOffset>
            </wp:positionV>
            <wp:extent cx="7534800" cy="12888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煤化工-邀请函页眉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94A" w:rsidRPr="0087694A" w:rsidRDefault="0087694A" w:rsidP="0087694A"/>
    <w:p w:rsidR="008F09BD" w:rsidRDefault="0042489B" w:rsidP="0087694A">
      <w:r>
        <w:rPr>
          <w:noProof/>
        </w:rPr>
        <w:pict>
          <v:group id="_x0000_s1096" style="position:absolute;left:0;text-align:left;margin-left:-1.35pt;margin-top:12.9pt;width:525pt;height:30pt;z-index:251864064" coordorigin="585,2385" coordsize="10500,600">
            <v:rect id="_x0000_s1088" style="position:absolute;left:4965;top:2647;width:6120;height:28" fillcolor="#33f" stroked="f" strokecolor="#d99594 [1941]" strokeweight="1pt">
              <v:fill color2="#00b0f0" recolor="t" rotate="t" focus="100%" type="gradient"/>
              <v:shadow color="#622423 [1605]" opacity=".5" offset="6pt,-6pt"/>
            </v:rect>
            <v:rect id="_x0000_s1086" style="position:absolute;left:585;top:2385;width:4635;height:600" fillcolor="#36f" stroked="f" strokecolor="#d99594 [1941]" strokeweight="1pt">
              <v:fill color2="#00b0f0" recolor="t" rotate="t" focus="100%" type="gradient"/>
              <v:shadow on="t" color="#622423 [1605]" opacity=".5"/>
              <v:textbox>
                <w:txbxContent>
                  <w:p w:rsidR="00E5101A" w:rsidRPr="00E5101A" w:rsidRDefault="00E5101A">
                    <w:pPr>
                      <w:rPr>
                        <w:rFonts w:ascii="黑体" w:eastAsia="黑体" w:hAnsi="黑体"/>
                      </w:rPr>
                    </w:pPr>
                    <w:r w:rsidRPr="00E5101A">
                      <w:rPr>
                        <w:rFonts w:ascii="黑体" w:eastAsia="黑体" w:hAnsi="黑体"/>
                        <w:sz w:val="28"/>
                      </w:rPr>
                      <w:t>会议聚焦</w:t>
                    </w:r>
                    <w:r w:rsidRPr="00E5101A">
                      <w:rPr>
                        <w:rFonts w:ascii="黑体" w:eastAsia="黑体" w:hAnsi="黑体" w:hint="eastAsia"/>
                        <w:sz w:val="28"/>
                      </w:rPr>
                      <w:t xml:space="preserve">∣ </w:t>
                    </w:r>
                    <w:r w:rsidRPr="00E5101A">
                      <w:rPr>
                        <w:rFonts w:ascii="黑体" w:eastAsia="黑体" w:hAnsi="黑体" w:hint="eastAsia"/>
                        <w:color w:val="00122F"/>
                        <w:sz w:val="28"/>
                        <w:szCs w:val="21"/>
                      </w:rPr>
                      <w:t>What we discuss</w:t>
                    </w:r>
                  </w:p>
                </w:txbxContent>
              </v:textbox>
            </v:rect>
          </v:group>
        </w:pict>
      </w:r>
    </w:p>
    <w:p w:rsidR="00600B0B" w:rsidRDefault="008F09BD" w:rsidP="008F09BD">
      <w:pPr>
        <w:jc w:val="left"/>
        <w:rPr>
          <w:b/>
          <w:sz w:val="28"/>
        </w:rPr>
      </w:pPr>
      <w:r w:rsidRPr="00600B0B">
        <w:rPr>
          <w:b/>
          <w:sz w:val="28"/>
        </w:rPr>
        <w:t xml:space="preserve"> </w:t>
      </w:r>
    </w:p>
    <w:p w:rsidR="00B94EA5" w:rsidRPr="00B94EA5" w:rsidRDefault="00B94EA5" w:rsidP="009663FF">
      <w:pPr>
        <w:spacing w:line="300" w:lineRule="auto"/>
        <w:rPr>
          <w:rFonts w:ascii="楷体" w:eastAsia="楷体" w:hAnsi="楷体"/>
          <w:sz w:val="24"/>
        </w:rPr>
      </w:pPr>
      <w:r w:rsidRPr="00B94EA5">
        <w:rPr>
          <w:rFonts w:ascii="楷体" w:eastAsia="楷体" w:hAnsi="楷体" w:hint="eastAsia"/>
          <w:sz w:val="24"/>
        </w:rPr>
        <w:t>1、“十四五”规划、中美贸易冲突等情况交织下宏观经济解读</w:t>
      </w:r>
    </w:p>
    <w:p w:rsidR="00B94EA5" w:rsidRPr="00B94EA5" w:rsidRDefault="00B94EA5" w:rsidP="009663FF">
      <w:pPr>
        <w:spacing w:line="300" w:lineRule="auto"/>
        <w:rPr>
          <w:rFonts w:ascii="楷体" w:eastAsia="楷体" w:hAnsi="楷体"/>
          <w:sz w:val="24"/>
        </w:rPr>
      </w:pPr>
      <w:r w:rsidRPr="00B94EA5">
        <w:rPr>
          <w:rFonts w:ascii="楷体" w:eastAsia="楷体" w:hAnsi="楷体" w:hint="eastAsia"/>
          <w:sz w:val="24"/>
        </w:rPr>
        <w:t>2、原油：石化炼厂开工情况、政治因素</w:t>
      </w:r>
      <w:r w:rsidR="00A308AE">
        <w:rPr>
          <w:rFonts w:ascii="楷体" w:eastAsia="楷体" w:hAnsi="楷体" w:hint="eastAsia"/>
          <w:sz w:val="24"/>
        </w:rPr>
        <w:t>等</w:t>
      </w:r>
      <w:r w:rsidRPr="00B94EA5">
        <w:rPr>
          <w:rFonts w:ascii="楷体" w:eastAsia="楷体" w:hAnsi="楷体" w:hint="eastAsia"/>
          <w:sz w:val="24"/>
        </w:rPr>
        <w:t>对原油的影响</w:t>
      </w:r>
    </w:p>
    <w:p w:rsidR="00B94EA5" w:rsidRPr="00B94EA5" w:rsidRDefault="00B94EA5" w:rsidP="009663FF">
      <w:pPr>
        <w:spacing w:line="300" w:lineRule="auto"/>
        <w:rPr>
          <w:rFonts w:ascii="楷体" w:eastAsia="楷体" w:hAnsi="楷体"/>
          <w:sz w:val="24"/>
        </w:rPr>
      </w:pPr>
      <w:r w:rsidRPr="00B94EA5">
        <w:rPr>
          <w:rFonts w:ascii="楷体" w:eastAsia="楷体" w:hAnsi="楷体" w:hint="eastAsia"/>
          <w:sz w:val="24"/>
        </w:rPr>
        <w:t>3、中国焦化行业新面貌：产能变化及联产跨界布局</w:t>
      </w:r>
    </w:p>
    <w:p w:rsidR="00B94EA5" w:rsidRPr="00B94EA5" w:rsidRDefault="00B94EA5" w:rsidP="009663FF">
      <w:pPr>
        <w:spacing w:line="300" w:lineRule="auto"/>
        <w:rPr>
          <w:rFonts w:ascii="楷体" w:eastAsia="楷体" w:hAnsi="楷体"/>
          <w:sz w:val="24"/>
        </w:rPr>
      </w:pPr>
      <w:r w:rsidRPr="00B94EA5">
        <w:rPr>
          <w:rFonts w:ascii="楷体" w:eastAsia="楷体" w:hAnsi="楷体" w:hint="eastAsia"/>
          <w:sz w:val="24"/>
        </w:rPr>
        <w:t>4、煤焦油-煤焦油深加工-炭黑产业链，横向、纵向</w:t>
      </w:r>
      <w:r w:rsidR="00E10D16">
        <w:rPr>
          <w:rFonts w:ascii="楷体" w:eastAsia="楷体" w:hAnsi="楷体" w:hint="eastAsia"/>
          <w:sz w:val="24"/>
        </w:rPr>
        <w:t>数据发布及</w:t>
      </w:r>
      <w:r w:rsidRPr="00B94EA5">
        <w:rPr>
          <w:rFonts w:ascii="楷体" w:eastAsia="楷体" w:hAnsi="楷体" w:hint="eastAsia"/>
          <w:sz w:val="24"/>
        </w:rPr>
        <w:t>专题报告汇总</w:t>
      </w:r>
    </w:p>
    <w:p w:rsidR="00B94EA5" w:rsidRPr="00B94EA5" w:rsidRDefault="00B94EA5" w:rsidP="009663FF">
      <w:pPr>
        <w:spacing w:line="300" w:lineRule="auto"/>
        <w:rPr>
          <w:rFonts w:ascii="楷体" w:eastAsia="楷体" w:hAnsi="楷体"/>
          <w:sz w:val="24"/>
        </w:rPr>
      </w:pPr>
      <w:r w:rsidRPr="00B94EA5">
        <w:rPr>
          <w:rFonts w:ascii="楷体" w:eastAsia="楷体" w:hAnsi="楷体" w:hint="eastAsia"/>
          <w:sz w:val="24"/>
        </w:rPr>
        <w:t>5、</w:t>
      </w:r>
      <w:r w:rsidR="009842F2">
        <w:rPr>
          <w:rFonts w:ascii="楷体" w:eastAsia="楷体" w:hAnsi="楷体" w:hint="eastAsia"/>
          <w:sz w:val="24"/>
        </w:rPr>
        <w:t>炭</w:t>
      </w:r>
      <w:r w:rsidR="00C90444">
        <w:rPr>
          <w:rFonts w:ascii="楷体" w:eastAsia="楷体" w:hAnsi="楷体" w:hint="eastAsia"/>
          <w:sz w:val="24"/>
        </w:rPr>
        <w:t>材料、</w:t>
      </w:r>
      <w:r w:rsidRPr="00B94EA5">
        <w:rPr>
          <w:rFonts w:ascii="楷体" w:eastAsia="楷体" w:hAnsi="楷体" w:hint="eastAsia"/>
          <w:sz w:val="24"/>
        </w:rPr>
        <w:t>煤精细加工产品</w:t>
      </w:r>
      <w:r w:rsidR="00D1595B">
        <w:rPr>
          <w:rFonts w:ascii="楷体" w:eastAsia="楷体" w:hAnsi="楷体" w:hint="eastAsia"/>
          <w:sz w:val="24"/>
        </w:rPr>
        <w:t>，</w:t>
      </w:r>
      <w:r w:rsidR="00ED467D">
        <w:rPr>
          <w:rFonts w:ascii="楷体" w:eastAsia="楷体" w:hAnsi="楷体" w:hint="eastAsia"/>
          <w:sz w:val="24"/>
        </w:rPr>
        <w:t>产品延伸方向前景</w:t>
      </w:r>
      <w:r w:rsidRPr="00B94EA5">
        <w:rPr>
          <w:rFonts w:ascii="楷体" w:eastAsia="楷体" w:hAnsi="楷体" w:hint="eastAsia"/>
          <w:sz w:val="24"/>
        </w:rPr>
        <w:t>分析</w:t>
      </w:r>
    </w:p>
    <w:p w:rsidR="00E5101A" w:rsidRPr="001A051F" w:rsidRDefault="00B94EA5" w:rsidP="009663FF">
      <w:pPr>
        <w:spacing w:line="300" w:lineRule="auto"/>
      </w:pPr>
      <w:r w:rsidRPr="00B94EA5">
        <w:rPr>
          <w:rFonts w:ascii="楷体" w:eastAsia="楷体" w:hAnsi="楷体" w:hint="eastAsia"/>
          <w:sz w:val="24"/>
        </w:rPr>
        <w:t>6、煤化工行业客户深入晚宴交流</w:t>
      </w:r>
      <w:r w:rsidR="00C828DD">
        <w:rPr>
          <w:rFonts w:ascii="楷体" w:eastAsia="楷体" w:hAnsi="楷体" w:hint="eastAsia"/>
          <w:sz w:val="24"/>
        </w:rPr>
        <w:t>、</w:t>
      </w:r>
      <w:r w:rsidRPr="00B94EA5">
        <w:rPr>
          <w:rFonts w:ascii="楷体" w:eastAsia="楷体" w:hAnsi="楷体" w:hint="eastAsia"/>
          <w:sz w:val="24"/>
        </w:rPr>
        <w:t>煤化工行业“优秀奖”、“贡献奖”颁布</w:t>
      </w:r>
    </w:p>
    <w:p w:rsidR="001A051F" w:rsidRDefault="0042489B" w:rsidP="001A051F">
      <w:r>
        <w:rPr>
          <w:b/>
          <w:noProof/>
          <w:sz w:val="28"/>
        </w:rPr>
        <w:pict>
          <v:group id="_x0000_s1122" style="position:absolute;left:0;text-align:left;margin-left:-1.35pt;margin-top:13.8pt;width:525pt;height:30pt;z-index:251876352" coordorigin="585,2385" coordsize="10500,600">
            <v:rect id="_x0000_s1123" style="position:absolute;left:4965;top:2647;width:6120;height:28" fillcolor="#33f" stroked="f" strokecolor="#d99594 [1941]" strokeweight="1pt">
              <v:fill color2="#00b0f0" recolor="t" rotate="t" focus="100%" type="gradient"/>
              <v:shadow color="#622423 [1605]" opacity=".5" offset="6pt,-6pt"/>
            </v:rect>
            <v:rect id="_x0000_s1124" style="position:absolute;left:585;top:2385;width:4635;height:600" fillcolor="#36f" stroked="f" strokecolor="#d99594 [1941]" strokeweight="1pt">
              <v:fill color2="#00b0f0" recolor="t" rotate="t" focus="100%" type="gradient"/>
              <v:shadow on="t" color="#622423 [1605]" opacity=".5"/>
              <v:textbox>
                <w:txbxContent>
                  <w:p w:rsidR="00713B0C" w:rsidRPr="00E5101A" w:rsidRDefault="00713B0C" w:rsidP="00713B0C">
                    <w:pPr>
                      <w:rPr>
                        <w:rFonts w:ascii="黑体" w:eastAsia="黑体" w:hAnsi="黑体"/>
                      </w:rPr>
                    </w:pPr>
                    <w:r>
                      <w:rPr>
                        <w:rFonts w:ascii="黑体" w:eastAsia="黑体" w:hAnsi="黑体" w:hint="eastAsia"/>
                        <w:sz w:val="28"/>
                      </w:rPr>
                      <w:t>会议亮点</w:t>
                    </w:r>
                    <w:r w:rsidRPr="00E5101A">
                      <w:rPr>
                        <w:rFonts w:ascii="黑体" w:eastAsia="黑体" w:hAnsi="黑体" w:hint="eastAsia"/>
                        <w:sz w:val="28"/>
                      </w:rPr>
                      <w:t xml:space="preserve">∣ </w:t>
                    </w:r>
                    <w:r w:rsidRPr="001A051F">
                      <w:rPr>
                        <w:rFonts w:ascii="黑体" w:eastAsia="黑体" w:hAnsi="黑体"/>
                        <w:color w:val="00122F"/>
                        <w:sz w:val="28"/>
                        <w:szCs w:val="21"/>
                      </w:rPr>
                      <w:t>Key Points</w:t>
                    </w:r>
                  </w:p>
                  <w:p w:rsidR="00713B0C" w:rsidRPr="00E5101A" w:rsidRDefault="00713B0C" w:rsidP="00713B0C">
                    <w:pPr>
                      <w:rPr>
                        <w:rFonts w:ascii="黑体" w:eastAsia="黑体" w:hAnsi="黑体"/>
                      </w:rPr>
                    </w:pPr>
                  </w:p>
                </w:txbxContent>
              </v:textbox>
            </v:rect>
          </v:group>
        </w:pict>
      </w:r>
    </w:p>
    <w:p w:rsidR="00904F91" w:rsidRDefault="00904F91" w:rsidP="001A051F"/>
    <w:p w:rsidR="00904F91" w:rsidRDefault="00904F91" w:rsidP="001A051F"/>
    <w:p w:rsidR="00904F91" w:rsidRDefault="0042489B" w:rsidP="001A051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4" type="#_x0000_t202" style="position:absolute;left:0;text-align:left;margin-left:.9pt;margin-top:9.55pt;width:522.75pt;height:96pt;z-index:251870208" fillcolor="white [3201]" strokecolor="#4f81bd [3204]" strokeweight="1pt">
            <v:stroke dashstyle="dash"/>
            <v:shadow color="#868686"/>
            <v:textbox>
              <w:txbxContent>
                <w:p w:rsidR="0091025E" w:rsidRPr="0091025E" w:rsidRDefault="0091025E" w:rsidP="0091025E">
                  <w:pPr>
                    <w:pStyle w:val="a4"/>
                    <w:numPr>
                      <w:ilvl w:val="0"/>
                      <w:numId w:val="23"/>
                    </w:numPr>
                    <w:spacing w:line="360" w:lineRule="auto"/>
                    <w:ind w:firstLineChars="0"/>
                    <w:rPr>
                      <w:rFonts w:ascii="楷体" w:eastAsia="楷体" w:hAnsi="楷体"/>
                      <w:sz w:val="24"/>
                    </w:rPr>
                  </w:pPr>
                  <w:r w:rsidRPr="0091025E">
                    <w:rPr>
                      <w:rFonts w:ascii="楷体" w:eastAsia="楷体" w:hAnsi="楷体" w:hint="eastAsia"/>
                      <w:b/>
                      <w:sz w:val="24"/>
                    </w:rPr>
                    <w:t>会议规模</w:t>
                  </w:r>
                  <w:r w:rsidRPr="0091025E">
                    <w:rPr>
                      <w:rFonts w:ascii="楷体" w:eastAsia="楷体" w:hAnsi="楷体" w:hint="eastAsia"/>
                      <w:sz w:val="24"/>
                    </w:rPr>
                    <w:t>：</w:t>
                  </w:r>
                  <w:r w:rsidR="00E804FC">
                    <w:rPr>
                      <w:rFonts w:ascii="楷体" w:eastAsia="楷体" w:hAnsi="楷体" w:hint="eastAsia"/>
                      <w:sz w:val="24"/>
                    </w:rPr>
                    <w:t>煤化工行业品牌会议，</w:t>
                  </w:r>
                  <w:r w:rsidRPr="0091025E">
                    <w:rPr>
                      <w:rFonts w:ascii="楷体" w:eastAsia="楷体" w:hAnsi="楷体" w:hint="eastAsia"/>
                      <w:sz w:val="24"/>
                    </w:rPr>
                    <w:t>500+客户资源，上下游产业链覆盖全面</w:t>
                  </w:r>
                </w:p>
                <w:p w:rsidR="0091025E" w:rsidRPr="0091025E" w:rsidRDefault="0091025E" w:rsidP="0091025E">
                  <w:pPr>
                    <w:pStyle w:val="a4"/>
                    <w:numPr>
                      <w:ilvl w:val="0"/>
                      <w:numId w:val="23"/>
                    </w:numPr>
                    <w:spacing w:line="360" w:lineRule="auto"/>
                    <w:ind w:firstLineChars="0"/>
                    <w:rPr>
                      <w:rFonts w:ascii="楷体" w:eastAsia="楷体" w:hAnsi="楷体"/>
                      <w:sz w:val="24"/>
                    </w:rPr>
                  </w:pPr>
                  <w:r w:rsidRPr="0091025E">
                    <w:rPr>
                      <w:rFonts w:ascii="楷体" w:eastAsia="楷体" w:hAnsi="楷体" w:hint="eastAsia"/>
                      <w:b/>
                      <w:sz w:val="24"/>
                    </w:rPr>
                    <w:t>行业口碑</w:t>
                  </w:r>
                  <w:r w:rsidR="00C0099B">
                    <w:rPr>
                      <w:rFonts w:ascii="楷体" w:eastAsia="楷体" w:hAnsi="楷体" w:hint="eastAsia"/>
                      <w:sz w:val="24"/>
                    </w:rPr>
                    <w:t>：</w:t>
                  </w:r>
                  <w:r w:rsidRPr="0091025E">
                    <w:rPr>
                      <w:rFonts w:ascii="楷体" w:eastAsia="楷体" w:hAnsi="楷体" w:hint="eastAsia"/>
                      <w:sz w:val="24"/>
                    </w:rPr>
                    <w:t>办会经验丰富，煤化工产品会议已举办十三年，精心策划会议议程</w:t>
                  </w:r>
                </w:p>
                <w:p w:rsidR="0091025E" w:rsidRPr="0091025E" w:rsidRDefault="0091025E" w:rsidP="0091025E">
                  <w:pPr>
                    <w:pStyle w:val="a4"/>
                    <w:numPr>
                      <w:ilvl w:val="0"/>
                      <w:numId w:val="23"/>
                    </w:numPr>
                    <w:spacing w:line="360" w:lineRule="auto"/>
                    <w:ind w:firstLineChars="0"/>
                    <w:rPr>
                      <w:rFonts w:ascii="楷体" w:eastAsia="楷体" w:hAnsi="楷体"/>
                      <w:sz w:val="24"/>
                    </w:rPr>
                  </w:pPr>
                  <w:r w:rsidRPr="0091025E">
                    <w:rPr>
                      <w:rFonts w:ascii="楷体" w:eastAsia="楷体" w:hAnsi="楷体" w:hint="eastAsia"/>
                      <w:b/>
                      <w:sz w:val="24"/>
                    </w:rPr>
                    <w:t>专业资深</w:t>
                  </w:r>
                  <w:r w:rsidRPr="0091025E">
                    <w:rPr>
                      <w:rFonts w:ascii="楷体" w:eastAsia="楷体" w:hAnsi="楷体" w:hint="eastAsia"/>
                      <w:sz w:val="24"/>
                    </w:rPr>
                    <w:t>：邀请业内资深专家、行业大</w:t>
                  </w:r>
                  <w:proofErr w:type="gramStart"/>
                  <w:r w:rsidRPr="0091025E">
                    <w:rPr>
                      <w:rFonts w:ascii="楷体" w:eastAsia="楷体" w:hAnsi="楷体" w:hint="eastAsia"/>
                      <w:sz w:val="24"/>
                    </w:rPr>
                    <w:t>咖</w:t>
                  </w:r>
                  <w:proofErr w:type="gramEnd"/>
                  <w:r w:rsidRPr="0091025E">
                    <w:rPr>
                      <w:rFonts w:ascii="楷体" w:eastAsia="楷体" w:hAnsi="楷体" w:hint="eastAsia"/>
                      <w:sz w:val="24"/>
                    </w:rPr>
                    <w:t>，分享最新行业动向、预判未来市场发展趋势</w:t>
                  </w:r>
                </w:p>
                <w:p w:rsidR="0091025E" w:rsidRPr="0091025E" w:rsidRDefault="0091025E" w:rsidP="0091025E">
                  <w:pPr>
                    <w:pStyle w:val="a4"/>
                    <w:numPr>
                      <w:ilvl w:val="0"/>
                      <w:numId w:val="23"/>
                    </w:numPr>
                    <w:spacing w:line="360" w:lineRule="auto"/>
                    <w:ind w:firstLineChars="0"/>
                    <w:rPr>
                      <w:rFonts w:ascii="楷体" w:eastAsia="楷体" w:hAnsi="楷体"/>
                      <w:sz w:val="24"/>
                    </w:rPr>
                  </w:pPr>
                  <w:r w:rsidRPr="0091025E">
                    <w:rPr>
                      <w:rFonts w:ascii="楷体" w:eastAsia="楷体" w:hAnsi="楷体" w:hint="eastAsia"/>
                      <w:b/>
                      <w:sz w:val="24"/>
                    </w:rPr>
                    <w:t>议题丰富</w:t>
                  </w:r>
                  <w:r w:rsidRPr="0091025E">
                    <w:rPr>
                      <w:rFonts w:ascii="楷体" w:eastAsia="楷体" w:hAnsi="楷体" w:hint="eastAsia"/>
                      <w:sz w:val="24"/>
                    </w:rPr>
                    <w:t>：聚焦行业焦点热点，纵向、横向多方位分析产品，满足不同客户需求</w:t>
                  </w:r>
                </w:p>
              </w:txbxContent>
            </v:textbox>
          </v:shape>
        </w:pict>
      </w:r>
    </w:p>
    <w:p w:rsidR="00904F91" w:rsidRDefault="00904F91" w:rsidP="001A051F"/>
    <w:p w:rsidR="00904F91" w:rsidRDefault="00904F91" w:rsidP="001A051F"/>
    <w:p w:rsidR="00904F91" w:rsidRDefault="00904F91" w:rsidP="001A051F"/>
    <w:p w:rsidR="0091025E" w:rsidRDefault="0091025E" w:rsidP="001A051F"/>
    <w:p w:rsidR="0091025E" w:rsidRDefault="0091025E" w:rsidP="001A051F"/>
    <w:p w:rsidR="0091025E" w:rsidRDefault="0091025E" w:rsidP="001A051F"/>
    <w:p w:rsidR="0091025E" w:rsidRPr="002503DA" w:rsidRDefault="0042489B" w:rsidP="001A051F">
      <w:r>
        <w:rPr>
          <w:noProof/>
        </w:rPr>
        <w:pict>
          <v:shape id="_x0000_s1118" type="#_x0000_t202" style="position:absolute;left:0;text-align:left;margin-left:413.15pt;margin-top:12.1pt;width:129.25pt;height:194.25pt;z-index:251874304" stroked="f" strokecolor="#7f7f7f [1612]">
            <v:textbox>
              <w:txbxContent>
                <w:p w:rsidR="00523B9A" w:rsidRDefault="00EB2915" w:rsidP="00523B9A">
                  <w:pPr>
                    <w:jc w:val="center"/>
                  </w:pPr>
                  <w:r>
                    <w:rPr>
                      <w:rFonts w:ascii="宋体" w:hAnsi="宋体" w:cs="宋体"/>
                      <w:noProof/>
                      <w:color w:val="333333"/>
                      <w:kern w:val="0"/>
                      <w:szCs w:val="21"/>
                    </w:rPr>
                    <w:drawing>
                      <wp:inline distT="0" distB="0" distL="0" distR="0" wp14:anchorId="62D75493" wp14:editId="79D464B7">
                        <wp:extent cx="695325" cy="676275"/>
                        <wp:effectExtent l="0" t="0" r="9525" b="9525"/>
                        <wp:docPr id="37" name="图片 37" descr="http://meeting.baiinfo.cn/2020dianzihuaxuepin/images/liang_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meeting.baiinfo.cn/2020dianzihuaxuepin/images/liang_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3B9A" w:rsidRPr="00AA06D4" w:rsidRDefault="00EB2915" w:rsidP="00523B9A">
                  <w:pPr>
                    <w:jc w:val="center"/>
                    <w:rPr>
                      <w:b/>
                      <w:color w:val="E36C0A" w:themeColor="accent6" w:themeShade="BF"/>
                      <w:sz w:val="24"/>
                    </w:rPr>
                  </w:pPr>
                  <w:r w:rsidRPr="00AA06D4">
                    <w:rPr>
                      <w:rFonts w:hint="eastAsia"/>
                      <w:b/>
                      <w:color w:val="E36C0A" w:themeColor="accent6" w:themeShade="BF"/>
                      <w:sz w:val="24"/>
                    </w:rPr>
                    <w:t>产业链分析</w:t>
                  </w:r>
                </w:p>
                <w:p w:rsidR="00C80A18" w:rsidRPr="002503DA" w:rsidRDefault="00C80A18" w:rsidP="00523B9A">
                  <w:pPr>
                    <w:jc w:val="center"/>
                    <w:rPr>
                      <w:b/>
                      <w:color w:val="E36C0A" w:themeColor="accent6" w:themeShade="BF"/>
                    </w:rPr>
                  </w:pPr>
                </w:p>
                <w:p w:rsidR="00523B9A" w:rsidRDefault="008D3AC1" w:rsidP="00523B9A">
                  <w:pPr>
                    <w:jc w:val="center"/>
                  </w:pPr>
                  <w:r w:rsidRPr="008D3AC1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百</w:t>
                  </w:r>
                  <w:proofErr w:type="gramStart"/>
                  <w:r w:rsidRPr="008D3AC1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川盈孚</w:t>
                  </w:r>
                  <w:proofErr w:type="gramEnd"/>
                  <w:r w:rsidRPr="008D3AC1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，立足全产业链完整架构。对于上下游行业现状与发展进行细致分析；见微知著，全面</w:t>
                  </w:r>
                  <w:r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煤化工产品</w:t>
                  </w:r>
                  <w:r w:rsidRPr="008D3AC1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市场走向</w:t>
                  </w:r>
                  <w:r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，</w:t>
                  </w:r>
                  <w:r w:rsidRPr="008D3AC1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为新一年的布局做出指引。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276.15pt;margin-top:12.1pt;width:133.25pt;height:194.25pt;z-index:251873280" stroked="f" strokecolor="#7f7f7f [1612]">
            <v:textbox>
              <w:txbxContent>
                <w:p w:rsidR="00523B9A" w:rsidRDefault="009B342F" w:rsidP="00523B9A">
                  <w:pPr>
                    <w:jc w:val="center"/>
                  </w:pPr>
                  <w:r>
                    <w:rPr>
                      <w:rFonts w:ascii="宋体" w:hAnsi="宋体" w:cs="宋体"/>
                      <w:noProof/>
                      <w:color w:val="333333"/>
                      <w:kern w:val="0"/>
                      <w:szCs w:val="21"/>
                    </w:rPr>
                    <w:drawing>
                      <wp:inline distT="0" distB="0" distL="0" distR="0" wp14:anchorId="4E18E196" wp14:editId="2B9325F0">
                        <wp:extent cx="695325" cy="676275"/>
                        <wp:effectExtent l="0" t="0" r="9525" b="9525"/>
                        <wp:docPr id="36" name="图片 36" descr="http://meeting.baiinfo.cn/2020dianzihuaxuepin/images/liang_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meeting.baiinfo.cn/2020dianzihuaxuepin/images/liang_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3B9A" w:rsidRPr="00AA06D4" w:rsidRDefault="00EB2915" w:rsidP="00523B9A">
                  <w:pPr>
                    <w:jc w:val="center"/>
                    <w:rPr>
                      <w:rFonts w:ascii="宋体" w:hAnsi="宋体" w:cs="宋体"/>
                      <w:b/>
                      <w:bCs/>
                      <w:color w:val="FD7403"/>
                      <w:kern w:val="0"/>
                      <w:sz w:val="24"/>
                      <w:szCs w:val="21"/>
                    </w:rPr>
                  </w:pPr>
                  <w:r w:rsidRPr="00AA06D4">
                    <w:rPr>
                      <w:rFonts w:ascii="宋体" w:hAnsi="宋体" w:cs="宋体" w:hint="eastAsia"/>
                      <w:b/>
                      <w:bCs/>
                      <w:color w:val="FD7403"/>
                      <w:kern w:val="0"/>
                      <w:sz w:val="24"/>
                      <w:szCs w:val="21"/>
                    </w:rPr>
                    <w:t>行业大环境解读</w:t>
                  </w:r>
                </w:p>
                <w:p w:rsidR="00C80A18" w:rsidRPr="002503DA" w:rsidRDefault="00C80A18" w:rsidP="00523B9A">
                  <w:pPr>
                    <w:jc w:val="center"/>
                    <w:rPr>
                      <w:b/>
                      <w:color w:val="E36C0A" w:themeColor="accent6" w:themeShade="BF"/>
                    </w:rPr>
                  </w:pPr>
                </w:p>
                <w:p w:rsidR="00523B9A" w:rsidRPr="001A33A6" w:rsidRDefault="00EB2915" w:rsidP="00523B9A">
                  <w:pPr>
                    <w:jc w:val="center"/>
                    <w:rPr>
                      <w:rFonts w:ascii="宋体" w:hAnsi="宋体" w:cs="宋体"/>
                      <w:color w:val="686767"/>
                      <w:kern w:val="0"/>
                      <w:sz w:val="18"/>
                      <w:szCs w:val="18"/>
                    </w:rPr>
                  </w:pPr>
                  <w:r w:rsidRPr="001A33A6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“</w:t>
                  </w:r>
                  <w:r w:rsidRPr="001A33A6">
                    <w:rPr>
                      <w:rFonts w:ascii="宋体" w:hAnsi="宋体" w:cs="宋体"/>
                      <w:color w:val="686767"/>
                      <w:kern w:val="0"/>
                      <w:sz w:val="18"/>
                      <w:szCs w:val="18"/>
                    </w:rPr>
                    <w:t>十四五</w:t>
                  </w:r>
                  <w:r w:rsidRPr="001A33A6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”</w:t>
                  </w:r>
                  <w:r w:rsidRPr="001A33A6">
                    <w:rPr>
                      <w:rFonts w:ascii="宋体" w:hAnsi="宋体" w:cs="宋体"/>
                      <w:color w:val="686767"/>
                      <w:kern w:val="0"/>
                      <w:sz w:val="18"/>
                      <w:szCs w:val="18"/>
                    </w:rPr>
                    <w:t>规划</w:t>
                  </w:r>
                  <w:r w:rsidRPr="001A33A6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、</w:t>
                  </w:r>
                  <w:r w:rsidR="001A33A6" w:rsidRPr="001A33A6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环保政策、地方发展政策、</w:t>
                  </w:r>
                  <w:r w:rsidRPr="001A33A6">
                    <w:rPr>
                      <w:rFonts w:ascii="宋体" w:hAnsi="宋体" w:cs="宋体"/>
                      <w:color w:val="686767"/>
                      <w:kern w:val="0"/>
                      <w:sz w:val="18"/>
                      <w:szCs w:val="18"/>
                    </w:rPr>
                    <w:t>后疫情时代</w:t>
                  </w:r>
                  <w:r w:rsidRPr="001A33A6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、</w:t>
                  </w:r>
                  <w:r w:rsidRPr="001A33A6">
                    <w:rPr>
                      <w:rFonts w:ascii="宋体" w:hAnsi="宋体" w:cs="宋体"/>
                      <w:color w:val="686767"/>
                      <w:kern w:val="0"/>
                      <w:sz w:val="18"/>
                      <w:szCs w:val="18"/>
                    </w:rPr>
                    <w:t>中美贸易摩擦等</w:t>
                  </w:r>
                  <w:r w:rsidRPr="001A33A6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，</w:t>
                  </w:r>
                  <w:r w:rsidRPr="001A33A6">
                    <w:rPr>
                      <w:rFonts w:ascii="宋体" w:hAnsi="宋体" w:cs="宋体"/>
                      <w:color w:val="686767"/>
                      <w:kern w:val="0"/>
                      <w:sz w:val="18"/>
                      <w:szCs w:val="18"/>
                    </w:rPr>
                    <w:t>多重因素交织下</w:t>
                  </w:r>
                  <w:r w:rsidR="001A33A6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，</w:t>
                  </w:r>
                  <w:r w:rsidR="001A33A6">
                    <w:rPr>
                      <w:rFonts w:ascii="宋体" w:hAnsi="宋体" w:cs="宋体"/>
                      <w:color w:val="686767"/>
                      <w:kern w:val="0"/>
                      <w:sz w:val="18"/>
                      <w:szCs w:val="18"/>
                    </w:rPr>
                    <w:t>煤化工发展环境如何</w:t>
                  </w:r>
                  <w:r w:rsidR="001A33A6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138.9pt;margin-top:12.1pt;width:133.25pt;height:194.25pt;z-index:251872256" stroked="f" strokecolor="#7f7f7f [1612]">
            <v:textbox>
              <w:txbxContent>
                <w:p w:rsidR="00523B9A" w:rsidRDefault="00713B0C" w:rsidP="00523B9A">
                  <w:pPr>
                    <w:jc w:val="center"/>
                  </w:pPr>
                  <w:r>
                    <w:rPr>
                      <w:rFonts w:ascii="宋体" w:hAnsi="宋体" w:cs="宋体"/>
                      <w:noProof/>
                      <w:color w:val="333333"/>
                      <w:kern w:val="0"/>
                      <w:szCs w:val="21"/>
                    </w:rPr>
                    <w:drawing>
                      <wp:inline distT="0" distB="0" distL="0" distR="0" wp14:anchorId="5FB83405" wp14:editId="38B0963C">
                        <wp:extent cx="695325" cy="676275"/>
                        <wp:effectExtent l="0" t="0" r="9525" b="9525"/>
                        <wp:docPr id="35" name="图片 35" descr="http://meeting.baiinfo.cn/2020dianzihuaxuepin/images/liang_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meeting.baiinfo.cn/2020dianzihuaxuepin/images/liang_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3B9A" w:rsidRPr="00AA06D4" w:rsidRDefault="00713B0C" w:rsidP="00523B9A">
                  <w:pPr>
                    <w:jc w:val="center"/>
                    <w:rPr>
                      <w:b/>
                      <w:color w:val="E36C0A" w:themeColor="accent6" w:themeShade="BF"/>
                      <w:sz w:val="24"/>
                    </w:rPr>
                  </w:pPr>
                  <w:r w:rsidRPr="00AA06D4">
                    <w:rPr>
                      <w:rFonts w:hint="eastAsia"/>
                      <w:b/>
                      <w:color w:val="E36C0A" w:themeColor="accent6" w:themeShade="BF"/>
                      <w:sz w:val="24"/>
                    </w:rPr>
                    <w:t>行业晚宴交流</w:t>
                  </w:r>
                </w:p>
                <w:p w:rsidR="00C80A18" w:rsidRPr="002503DA" w:rsidRDefault="00C80A18" w:rsidP="00523B9A">
                  <w:pPr>
                    <w:jc w:val="center"/>
                    <w:rPr>
                      <w:b/>
                      <w:color w:val="E36C0A" w:themeColor="accent6" w:themeShade="BF"/>
                    </w:rPr>
                  </w:pPr>
                </w:p>
                <w:p w:rsidR="00523B9A" w:rsidRPr="00713B0C" w:rsidRDefault="00713B0C" w:rsidP="00523B9A">
                  <w:pPr>
                    <w:jc w:val="center"/>
                  </w:pPr>
                  <w:r w:rsidRPr="00713B0C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会议期间，我们将举办晚宴交流活动，为客户搭建交流平台，更深入开展合作交流渠道，在新的一年中与大家共勉。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.9pt;margin-top:12.1pt;width:133.25pt;height:194.25pt;z-index:251871232" stroked="f" strokecolor="#7f7f7f [1612]">
            <v:textbox>
              <w:txbxContent>
                <w:p w:rsidR="002503DA" w:rsidRDefault="002503DA" w:rsidP="002503D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608E02E" wp14:editId="4D8D4CDB">
                        <wp:extent cx="695325" cy="676275"/>
                        <wp:effectExtent l="0" t="0" r="0" b="0"/>
                        <wp:docPr id="9" name="图片 9" descr="http://meeting.baiinfo.cn/2020dianzihuaxuepin/images/liang_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meeting.baiinfo.cn/2020dianzihuaxuepin/images/liang_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03DA" w:rsidRPr="00AA06D4" w:rsidRDefault="002503DA" w:rsidP="002503DA">
                  <w:pPr>
                    <w:jc w:val="center"/>
                    <w:rPr>
                      <w:b/>
                      <w:color w:val="E36C0A" w:themeColor="accent6" w:themeShade="BF"/>
                      <w:sz w:val="24"/>
                    </w:rPr>
                  </w:pPr>
                  <w:r w:rsidRPr="00AA06D4">
                    <w:rPr>
                      <w:rFonts w:hint="eastAsia"/>
                      <w:b/>
                      <w:color w:val="E36C0A" w:themeColor="accent6" w:themeShade="BF"/>
                      <w:sz w:val="24"/>
                    </w:rPr>
                    <w:t>企业推介会</w:t>
                  </w:r>
                </w:p>
                <w:p w:rsidR="00C80A18" w:rsidRPr="002503DA" w:rsidRDefault="00C80A18" w:rsidP="002503DA">
                  <w:pPr>
                    <w:jc w:val="center"/>
                    <w:rPr>
                      <w:b/>
                      <w:color w:val="E36C0A" w:themeColor="accent6" w:themeShade="BF"/>
                    </w:rPr>
                  </w:pPr>
                </w:p>
                <w:p w:rsidR="002503DA" w:rsidRDefault="002503DA" w:rsidP="002503DA">
                  <w:pPr>
                    <w:jc w:val="center"/>
                  </w:pPr>
                  <w:r w:rsidRPr="009E345D">
                    <w:rPr>
                      <w:rFonts w:ascii="宋体" w:hAnsi="宋体" w:cs="宋体" w:hint="eastAsia"/>
                      <w:color w:val="686767"/>
                      <w:kern w:val="0"/>
                      <w:sz w:val="18"/>
                      <w:szCs w:val="18"/>
                    </w:rPr>
                    <w:t>全面展示企业风采，面对面深入交流，现场沟通合作，助力合作共赢！企业推介会全力为企业打造辉煌舞台！</w:t>
                  </w:r>
                </w:p>
              </w:txbxContent>
            </v:textbox>
          </v:shape>
        </w:pict>
      </w:r>
    </w:p>
    <w:p w:rsidR="00904F91" w:rsidRDefault="0042489B" w:rsidP="001A051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5" type="#_x0000_t32" style="position:absolute;left:0;text-align:left;margin-left:134.15pt;margin-top:7pt;width:0;height:201.25pt;z-index:251877376" o:connectortype="straight" strokecolor="#00b0f0" strokeweight="1pt">
            <v:stroke dashstyle="dash"/>
            <v:shadow color="#868686"/>
          </v:shape>
        </w:pict>
      </w:r>
      <w:r>
        <w:rPr>
          <w:rFonts w:ascii="黑体" w:eastAsia="黑体" w:hAnsi="黑体"/>
          <w:b/>
          <w:noProof/>
          <w:sz w:val="24"/>
          <w:szCs w:val="24"/>
        </w:rPr>
        <w:pict>
          <v:shape id="_x0000_s1127" type="#_x0000_t32" style="position:absolute;left:0;text-align:left;margin-left:409.4pt;margin-top:7pt;width:0;height:201.25pt;z-index:251879424" o:connectortype="straight" strokecolor="#00b0f0" strokeweight="1pt">
            <v:stroke dashstyle="dash"/>
            <v:shadow color="#868686"/>
          </v:shape>
        </w:pict>
      </w:r>
      <w:r>
        <w:rPr>
          <w:rFonts w:ascii="黑体" w:eastAsia="黑体" w:hAnsi="黑体"/>
          <w:b/>
          <w:noProof/>
          <w:sz w:val="24"/>
          <w:szCs w:val="24"/>
        </w:rPr>
        <w:pict>
          <v:shape id="_x0000_s1126" type="#_x0000_t32" style="position:absolute;left:0;text-align:left;margin-left:272.15pt;margin-top:6.25pt;width:0;height:201.25pt;z-index:251878400" o:connectortype="straight" strokecolor="#00b0f0" strokeweight="1pt">
            <v:stroke dashstyle="dash"/>
            <v:shadow color="#868686"/>
          </v:shape>
        </w:pict>
      </w:r>
    </w:p>
    <w:p w:rsidR="00904F91" w:rsidRDefault="00904F91" w:rsidP="001A051F"/>
    <w:p w:rsidR="00904F91" w:rsidRDefault="00904F91" w:rsidP="001A051F"/>
    <w:p w:rsidR="0091025E" w:rsidRDefault="0091025E" w:rsidP="001A051F"/>
    <w:p w:rsidR="0091025E" w:rsidRDefault="0091025E" w:rsidP="001A051F"/>
    <w:p w:rsidR="0091025E" w:rsidRDefault="0091025E" w:rsidP="001A051F"/>
    <w:p w:rsidR="0091025E" w:rsidRDefault="0091025E" w:rsidP="001A051F"/>
    <w:p w:rsidR="0091025E" w:rsidRDefault="0091025E" w:rsidP="001A051F"/>
    <w:p w:rsidR="0091025E" w:rsidRDefault="0091025E" w:rsidP="001A051F"/>
    <w:p w:rsidR="0091025E" w:rsidRDefault="0091025E" w:rsidP="001A051F"/>
    <w:p w:rsidR="0091025E" w:rsidRDefault="0091025E" w:rsidP="001A051F"/>
    <w:p w:rsidR="00904F91" w:rsidRPr="001A051F" w:rsidRDefault="00904F91" w:rsidP="001A051F"/>
    <w:p w:rsidR="00E82B85" w:rsidRDefault="00E82B85" w:rsidP="00326BB4">
      <w:pPr>
        <w:rPr>
          <w:rFonts w:ascii="黑体" w:eastAsia="黑体" w:hAnsi="黑体"/>
          <w:b/>
          <w:sz w:val="24"/>
          <w:szCs w:val="24"/>
        </w:rPr>
      </w:pPr>
    </w:p>
    <w:p w:rsidR="00E82B85" w:rsidRDefault="0042489B" w:rsidP="00326BB4">
      <w:pPr>
        <w:rPr>
          <w:rFonts w:ascii="黑体" w:eastAsia="黑体" w:hAnsi="黑体"/>
          <w:b/>
          <w:sz w:val="24"/>
          <w:szCs w:val="24"/>
        </w:rPr>
      </w:pPr>
      <w:r>
        <w:rPr>
          <w:b/>
          <w:noProof/>
          <w:sz w:val="28"/>
        </w:rPr>
        <w:pict>
          <v:group id="_x0000_s1119" style="position:absolute;left:0;text-align:left;margin-left:.9pt;margin-top:8.5pt;width:525pt;height:30pt;z-index:251875328" coordorigin="585,2385" coordsize="10500,600">
            <v:rect id="_x0000_s1120" style="position:absolute;left:4965;top:2647;width:6120;height:28" fillcolor="#33f" stroked="f" strokecolor="#d99594 [1941]" strokeweight="1pt">
              <v:fill color2="#00b0f0" recolor="t" rotate="t" focus="100%" type="gradient"/>
              <v:shadow color="#622423 [1605]" opacity=".5" offset="6pt,-6pt"/>
            </v:rect>
            <v:rect id="_x0000_s1121" style="position:absolute;left:585;top:2385;width:4635;height:600" fillcolor="#36f" stroked="f" strokecolor="#d99594 [1941]" strokeweight="1pt">
              <v:fill color2="#00b0f0" recolor="t" rotate="t" focus="100%" type="gradient"/>
              <v:shadow on="t" color="#622423 [1605]" opacity=".5"/>
              <v:textbox>
                <w:txbxContent>
                  <w:p w:rsidR="00713B0C" w:rsidRPr="00E5101A" w:rsidRDefault="00713B0C" w:rsidP="00713B0C">
                    <w:pPr>
                      <w:rPr>
                        <w:rFonts w:ascii="黑体" w:eastAsia="黑体" w:hAnsi="黑体"/>
                      </w:rPr>
                    </w:pPr>
                    <w:r>
                      <w:rPr>
                        <w:rFonts w:ascii="黑体" w:eastAsia="黑体" w:hAnsi="黑体" w:hint="eastAsia"/>
                        <w:sz w:val="28"/>
                      </w:rPr>
                      <w:t>参会</w:t>
                    </w:r>
                    <w:r>
                      <w:rPr>
                        <w:rFonts w:ascii="黑体" w:eastAsia="黑体" w:hAnsi="黑体"/>
                        <w:sz w:val="28"/>
                      </w:rPr>
                      <w:t>企业</w:t>
                    </w:r>
                    <w:r w:rsidRPr="00E5101A">
                      <w:rPr>
                        <w:rFonts w:ascii="黑体" w:eastAsia="黑体" w:hAnsi="黑体" w:hint="eastAsia"/>
                        <w:sz w:val="28"/>
                      </w:rPr>
                      <w:t xml:space="preserve">∣ </w:t>
                    </w:r>
                    <w:r w:rsidRPr="00E5101A">
                      <w:rPr>
                        <w:rFonts w:ascii="黑体" w:eastAsia="黑体" w:hAnsi="黑体"/>
                        <w:color w:val="00122F"/>
                        <w:sz w:val="28"/>
                        <w:szCs w:val="21"/>
                      </w:rPr>
                      <w:t>Who will Participate</w:t>
                    </w:r>
                  </w:p>
                  <w:p w:rsidR="00713B0C" w:rsidRPr="00E5101A" w:rsidRDefault="00713B0C" w:rsidP="00713B0C">
                    <w:pPr>
                      <w:rPr>
                        <w:rFonts w:ascii="黑体" w:eastAsia="黑体" w:hAnsi="黑体"/>
                      </w:rPr>
                    </w:pPr>
                  </w:p>
                </w:txbxContent>
              </v:textbox>
            </v:rect>
          </v:group>
        </w:pict>
      </w:r>
    </w:p>
    <w:p w:rsidR="00CD6F95" w:rsidRDefault="00CD6F95" w:rsidP="00326BB4">
      <w:pPr>
        <w:rPr>
          <w:rFonts w:ascii="黑体" w:eastAsia="黑体" w:hAnsi="黑体"/>
          <w:b/>
          <w:sz w:val="24"/>
          <w:szCs w:val="24"/>
        </w:rPr>
      </w:pPr>
    </w:p>
    <w:p w:rsidR="00CD6F95" w:rsidRDefault="00CD6F95" w:rsidP="00326BB4">
      <w:pPr>
        <w:rPr>
          <w:rFonts w:ascii="黑体" w:eastAsia="黑体" w:hAnsi="黑体"/>
          <w:b/>
          <w:sz w:val="24"/>
          <w:szCs w:val="24"/>
        </w:rPr>
      </w:pPr>
    </w:p>
    <w:p w:rsidR="00CD6F95" w:rsidRDefault="0042489B" w:rsidP="00326BB4">
      <w:pPr>
        <w:rPr>
          <w:rFonts w:ascii="黑体" w:eastAsia="黑体" w:hAnsi="黑体"/>
          <w:b/>
          <w:sz w:val="24"/>
          <w:szCs w:val="24"/>
        </w:rPr>
      </w:pPr>
      <w:r>
        <w:rPr>
          <w:noProof/>
        </w:rPr>
        <w:pict>
          <v:shape id="_x0000_s1113" type="#_x0000_t202" style="position:absolute;left:0;text-align:left;margin-left:.9pt;margin-top:5.95pt;width:525pt;height:63.75pt;z-index:251869184" fillcolor="white [3201]" strokecolor="#4f81bd [3204]" strokeweight="1pt">
            <v:fill recolor="t"/>
            <v:stroke dashstyle="dash"/>
            <v:shadow color="#868686"/>
            <v:textbox>
              <w:txbxContent>
                <w:p w:rsidR="0091025E" w:rsidRDefault="0091025E" w:rsidP="0091025E">
                  <w:pPr>
                    <w:spacing w:line="276" w:lineRule="auto"/>
                  </w:pPr>
                  <w:r w:rsidRPr="0091025E">
                    <w:rPr>
                      <w:rFonts w:ascii="楷体" w:eastAsia="楷体" w:hAnsi="楷体" w:hint="eastAsia"/>
                      <w:sz w:val="24"/>
                      <w:szCs w:val="24"/>
                    </w:rPr>
                    <w:t>协会专家、行业学者、焦化企业、钢铁企业、煤焦油深加工企业、炭黑企业、加氢苯企业、减水剂厂、苯酐厂、精萘/2-萘酚企业、酚精制企业、洗油深加工企业、</w:t>
                  </w:r>
                  <w:proofErr w:type="gramStart"/>
                  <w:r w:rsidRPr="0091025E">
                    <w:rPr>
                      <w:rFonts w:ascii="楷体" w:eastAsia="楷体" w:hAnsi="楷体" w:hint="eastAsia"/>
                      <w:sz w:val="24"/>
                      <w:szCs w:val="24"/>
                    </w:rPr>
                    <w:t>蒽</w:t>
                  </w:r>
                  <w:proofErr w:type="gramEnd"/>
                  <w:r w:rsidRPr="0091025E">
                    <w:rPr>
                      <w:rFonts w:ascii="楷体" w:eastAsia="楷体" w:hAnsi="楷体" w:hint="eastAsia"/>
                      <w:sz w:val="24"/>
                      <w:szCs w:val="24"/>
                    </w:rPr>
                    <w:t>油深加工企业、油品加氢企业、铝厂、碳素企业、碳微球企业、针状焦企业、贸易商等。</w:t>
                  </w:r>
                </w:p>
              </w:txbxContent>
            </v:textbox>
          </v:shape>
        </w:pict>
      </w:r>
    </w:p>
    <w:p w:rsidR="000423CF" w:rsidRDefault="000423CF" w:rsidP="00326BB4">
      <w:pPr>
        <w:rPr>
          <w:rFonts w:ascii="黑体" w:eastAsia="黑体" w:hAnsi="黑体"/>
          <w:b/>
          <w:sz w:val="24"/>
          <w:szCs w:val="24"/>
        </w:rPr>
      </w:pPr>
    </w:p>
    <w:p w:rsidR="000423CF" w:rsidRDefault="000423CF" w:rsidP="00326BB4">
      <w:pPr>
        <w:rPr>
          <w:rFonts w:ascii="黑体" w:eastAsia="黑体" w:hAnsi="黑体"/>
          <w:b/>
          <w:sz w:val="24"/>
          <w:szCs w:val="24"/>
        </w:rPr>
      </w:pPr>
    </w:p>
    <w:p w:rsidR="000423CF" w:rsidRDefault="000423CF" w:rsidP="00326BB4">
      <w:pPr>
        <w:rPr>
          <w:rFonts w:ascii="黑体" w:eastAsia="黑体" w:hAnsi="黑体"/>
          <w:b/>
          <w:sz w:val="24"/>
          <w:szCs w:val="24"/>
        </w:rPr>
      </w:pPr>
    </w:p>
    <w:p w:rsidR="0087694A" w:rsidRDefault="0087694A" w:rsidP="00326BB4">
      <w:pPr>
        <w:rPr>
          <w:rFonts w:ascii="黑体" w:eastAsia="黑体" w:hAnsi="黑体"/>
          <w:b/>
          <w:sz w:val="24"/>
          <w:szCs w:val="24"/>
        </w:rPr>
      </w:pPr>
    </w:p>
    <w:p w:rsidR="0087694A" w:rsidRDefault="0087694A" w:rsidP="00326BB4">
      <w:pPr>
        <w:rPr>
          <w:rFonts w:ascii="黑体" w:eastAsia="黑体" w:hAnsi="黑体"/>
          <w:b/>
          <w:sz w:val="24"/>
          <w:szCs w:val="24"/>
        </w:rPr>
      </w:pPr>
    </w:p>
    <w:p w:rsidR="0087694A" w:rsidRDefault="0087694A" w:rsidP="00326BB4">
      <w:pPr>
        <w:rPr>
          <w:rFonts w:ascii="黑体" w:eastAsia="黑体" w:hAnsi="黑体"/>
          <w:b/>
          <w:sz w:val="24"/>
          <w:szCs w:val="24"/>
        </w:rPr>
      </w:pPr>
    </w:p>
    <w:p w:rsidR="0087694A" w:rsidRDefault="0087694A" w:rsidP="00326BB4">
      <w:pPr>
        <w:rPr>
          <w:rFonts w:ascii="黑体" w:eastAsia="黑体" w:hAnsi="黑体"/>
          <w:b/>
          <w:sz w:val="24"/>
          <w:szCs w:val="24"/>
        </w:rPr>
      </w:pPr>
    </w:p>
    <w:p w:rsidR="0087694A" w:rsidRDefault="00AA7045" w:rsidP="00326BB4">
      <w:pPr>
        <w:rPr>
          <w:rFonts w:ascii="黑体" w:eastAsia="黑体" w:hAnsi="黑体"/>
          <w:b/>
          <w:sz w:val="24"/>
          <w:szCs w:val="24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904000" behindDoc="0" locked="0" layoutInCell="1" allowOverlap="1" wp14:anchorId="0ACB0F49" wp14:editId="2B1608E9">
            <wp:simplePos x="0" y="0"/>
            <wp:positionH relativeFrom="column">
              <wp:posOffset>-369570</wp:posOffset>
            </wp:positionH>
            <wp:positionV relativeFrom="paragraph">
              <wp:posOffset>-661035</wp:posOffset>
            </wp:positionV>
            <wp:extent cx="7534800" cy="12924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煤化工-邀请函页眉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94A" w:rsidRDefault="0087694A" w:rsidP="00326BB4">
      <w:pPr>
        <w:rPr>
          <w:rFonts w:ascii="黑体" w:eastAsia="黑体" w:hAnsi="黑体"/>
          <w:b/>
          <w:sz w:val="24"/>
          <w:szCs w:val="24"/>
        </w:rPr>
      </w:pPr>
    </w:p>
    <w:p w:rsidR="0087694A" w:rsidRDefault="0087694A" w:rsidP="00326BB4">
      <w:pPr>
        <w:rPr>
          <w:rFonts w:ascii="黑体" w:eastAsia="黑体" w:hAnsi="黑体"/>
          <w:b/>
          <w:sz w:val="24"/>
          <w:szCs w:val="24"/>
        </w:rPr>
      </w:pPr>
    </w:p>
    <w:p w:rsidR="001A5BC2" w:rsidRDefault="0042489B" w:rsidP="00326BB4">
      <w:pPr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/>
          <w:b/>
          <w:noProof/>
          <w:sz w:val="24"/>
          <w:szCs w:val="24"/>
        </w:rPr>
        <w:pict>
          <v:group id="_x0000_s1128" style="position:absolute;left:0;text-align:left;margin-left:.15pt;margin-top:11.4pt;width:525pt;height:30pt;z-index:251880448" coordorigin="585,2385" coordsize="10500,600">
            <v:rect id="_x0000_s1129" style="position:absolute;left:4965;top:2647;width:6120;height:28" fillcolor="#33f" stroked="f" strokecolor="#d99594 [1941]" strokeweight="1pt">
              <v:fill color2="#00b0f0" recolor="t" rotate="t" focus="100%" type="gradient"/>
              <v:shadow color="#622423 [1605]" opacity=".5" offset="6pt,-6pt"/>
            </v:rect>
            <v:rect id="_x0000_s1130" style="position:absolute;left:585;top:2385;width:4635;height:600" fillcolor="#36f" stroked="f" strokecolor="#d99594 [1941]" strokeweight="1pt">
              <v:fill color2="#00b0f0" recolor="t" rotate="t" focus="100%" type="gradient"/>
              <v:shadow on="t" color="#622423 [1605]" opacity=".5"/>
              <v:textbox>
                <w:txbxContent>
                  <w:p w:rsidR="00C36FE6" w:rsidRPr="00E5101A" w:rsidRDefault="00C36FE6" w:rsidP="00C36FE6">
                    <w:pPr>
                      <w:rPr>
                        <w:rFonts w:ascii="黑体" w:eastAsia="黑体" w:hAnsi="黑体"/>
                      </w:rPr>
                    </w:pPr>
                    <w:r>
                      <w:rPr>
                        <w:rFonts w:ascii="黑体" w:eastAsia="黑体" w:hAnsi="黑体" w:hint="eastAsia"/>
                        <w:sz w:val="28"/>
                      </w:rPr>
                      <w:t>会议日程</w:t>
                    </w:r>
                    <w:r w:rsidRPr="00E5101A">
                      <w:rPr>
                        <w:rFonts w:ascii="黑体" w:eastAsia="黑体" w:hAnsi="黑体" w:hint="eastAsia"/>
                        <w:sz w:val="28"/>
                      </w:rPr>
                      <w:t xml:space="preserve">∣ </w:t>
                    </w:r>
                    <w:r w:rsidRPr="00904F91">
                      <w:rPr>
                        <w:rFonts w:ascii="黑体" w:eastAsia="黑体" w:hAnsi="黑体"/>
                        <w:color w:val="00122F"/>
                        <w:sz w:val="28"/>
                        <w:szCs w:val="21"/>
                      </w:rPr>
                      <w:t>Agenda</w:t>
                    </w:r>
                  </w:p>
                  <w:p w:rsidR="00C36FE6" w:rsidRPr="00E5101A" w:rsidRDefault="00C36FE6" w:rsidP="00C36FE6">
                    <w:pPr>
                      <w:rPr>
                        <w:rFonts w:ascii="黑体" w:eastAsia="黑体" w:hAnsi="黑体"/>
                      </w:rPr>
                    </w:pPr>
                  </w:p>
                </w:txbxContent>
              </v:textbox>
            </v:rect>
          </v:group>
        </w:pict>
      </w:r>
    </w:p>
    <w:p w:rsidR="001A5BC2" w:rsidRDefault="001A5BC2" w:rsidP="00326BB4">
      <w:pPr>
        <w:rPr>
          <w:rFonts w:ascii="黑体" w:eastAsia="黑体" w:hAnsi="黑体"/>
          <w:b/>
          <w:sz w:val="24"/>
          <w:szCs w:val="24"/>
        </w:rPr>
      </w:pPr>
    </w:p>
    <w:p w:rsidR="0087694A" w:rsidRDefault="0087694A" w:rsidP="00326BB4">
      <w:pPr>
        <w:rPr>
          <w:rFonts w:ascii="黑体" w:eastAsia="黑体" w:hAnsi="黑体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75"/>
        <w:tblW w:w="4645" w:type="pct"/>
        <w:tblBorders>
          <w:top w:val="single" w:sz="4" w:space="0" w:color="D99594" w:themeColor="accent2" w:themeTint="99"/>
          <w:left w:val="single" w:sz="4" w:space="0" w:color="D99594" w:themeColor="accent2" w:themeTint="99"/>
          <w:bottom w:val="single" w:sz="4" w:space="0" w:color="D99594" w:themeColor="accent2" w:themeTint="99"/>
          <w:right w:val="single" w:sz="4" w:space="0" w:color="D99594" w:themeColor="accent2" w:themeTint="99"/>
          <w:insideH w:val="single" w:sz="4" w:space="0" w:color="D99594" w:themeColor="accent2" w:themeTint="99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7"/>
        <w:gridCol w:w="2977"/>
        <w:gridCol w:w="4394"/>
      </w:tblGrid>
      <w:tr w:rsidR="00CA46B6" w:rsidRPr="00CA46B6" w:rsidTr="00BC1CCE">
        <w:trPr>
          <w:trHeight w:val="279"/>
        </w:trPr>
        <w:tc>
          <w:tcPr>
            <w:tcW w:w="139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  <w:hideMark/>
          </w:tcPr>
          <w:p w:rsidR="005D0D08" w:rsidRPr="00CA46B6" w:rsidRDefault="005D0D08" w:rsidP="00BC1CCE">
            <w:pPr>
              <w:widowControl/>
              <w:ind w:leftChars="-61" w:left="26" w:hangingChars="70" w:hanging="154"/>
              <w:jc w:val="center"/>
              <w:rPr>
                <w:rFonts w:ascii="黑体" w:eastAsia="黑体" w:hAnsi="黑体" w:cs="宋体"/>
                <w:bCs/>
                <w:kern w:val="0"/>
                <w:sz w:val="22"/>
                <w:szCs w:val="20"/>
              </w:rPr>
            </w:pPr>
            <w:r w:rsidRPr="00CA46B6">
              <w:rPr>
                <w:rFonts w:ascii="黑体" w:eastAsia="黑体" w:hAnsi="黑体" w:cs="宋体" w:hint="eastAsia"/>
                <w:bCs/>
                <w:kern w:val="0"/>
                <w:sz w:val="22"/>
                <w:szCs w:val="20"/>
              </w:rPr>
              <w:t>日期</w:t>
            </w:r>
          </w:p>
        </w:tc>
        <w:tc>
          <w:tcPr>
            <w:tcW w:w="14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  <w:hideMark/>
          </w:tcPr>
          <w:p w:rsidR="005D0D08" w:rsidRPr="00CA46B6" w:rsidRDefault="005D0D08" w:rsidP="00BC1CCE">
            <w:pPr>
              <w:widowControl/>
              <w:ind w:leftChars="-61" w:left="26" w:hangingChars="70" w:hanging="154"/>
              <w:jc w:val="center"/>
              <w:rPr>
                <w:rFonts w:ascii="黑体" w:eastAsia="黑体" w:hAnsi="黑体" w:cs="宋体"/>
                <w:bCs/>
                <w:kern w:val="0"/>
                <w:sz w:val="22"/>
                <w:szCs w:val="20"/>
              </w:rPr>
            </w:pPr>
            <w:r w:rsidRPr="00CA46B6">
              <w:rPr>
                <w:rFonts w:ascii="黑体" w:eastAsia="黑体" w:hAnsi="黑体" w:cs="宋体" w:hint="eastAsia"/>
                <w:bCs/>
                <w:kern w:val="0"/>
                <w:sz w:val="22"/>
                <w:szCs w:val="20"/>
              </w:rPr>
              <w:t>时间</w:t>
            </w:r>
          </w:p>
        </w:tc>
        <w:tc>
          <w:tcPr>
            <w:tcW w:w="215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  <w:hideMark/>
          </w:tcPr>
          <w:p w:rsidR="005D0D08" w:rsidRPr="00CA46B6" w:rsidRDefault="005D0D08" w:rsidP="00BC1CCE">
            <w:pPr>
              <w:widowControl/>
              <w:ind w:leftChars="-61" w:left="26" w:hangingChars="70" w:hanging="154"/>
              <w:jc w:val="center"/>
              <w:rPr>
                <w:rFonts w:ascii="黑体" w:eastAsia="黑体" w:hAnsi="黑体" w:cs="宋体"/>
                <w:bCs/>
                <w:kern w:val="0"/>
                <w:sz w:val="22"/>
                <w:szCs w:val="20"/>
              </w:rPr>
            </w:pPr>
            <w:r w:rsidRPr="00CA46B6">
              <w:rPr>
                <w:rFonts w:ascii="黑体" w:eastAsia="黑体" w:hAnsi="黑体" w:cs="宋体" w:hint="eastAsia"/>
                <w:bCs/>
                <w:kern w:val="0"/>
                <w:sz w:val="22"/>
                <w:szCs w:val="20"/>
              </w:rPr>
              <w:t>日程安排</w:t>
            </w:r>
          </w:p>
        </w:tc>
      </w:tr>
      <w:tr w:rsidR="00CA46B6" w:rsidRPr="00CA46B6" w:rsidTr="00342A67">
        <w:trPr>
          <w:trHeight w:val="242"/>
        </w:trPr>
        <w:tc>
          <w:tcPr>
            <w:tcW w:w="139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A46B6" w:rsidRPr="00CA46B6" w:rsidRDefault="00CA46B6" w:rsidP="00CA46B6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bCs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3月10日（周三）</w:t>
            </w:r>
          </w:p>
        </w:tc>
        <w:tc>
          <w:tcPr>
            <w:tcW w:w="14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A46B6" w:rsidRPr="00CA46B6" w:rsidRDefault="00CA46B6" w:rsidP="00BC1CC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10:00-20:00</w:t>
            </w:r>
          </w:p>
        </w:tc>
        <w:tc>
          <w:tcPr>
            <w:tcW w:w="215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A46B6" w:rsidRPr="00CA46B6" w:rsidRDefault="00CA46B6" w:rsidP="00BC1CCE">
            <w:pPr>
              <w:widowControl/>
              <w:ind w:leftChars="12" w:left="25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大会签到</w:t>
            </w:r>
          </w:p>
        </w:tc>
      </w:tr>
      <w:tr w:rsidR="00CA46B6" w:rsidRPr="00CA46B6" w:rsidTr="00342A67">
        <w:trPr>
          <w:trHeight w:val="242"/>
        </w:trPr>
        <w:tc>
          <w:tcPr>
            <w:tcW w:w="139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:rsidR="00CA46B6" w:rsidRPr="00CA46B6" w:rsidRDefault="00CA46B6" w:rsidP="00CA46B6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bCs/>
                <w:kern w:val="0"/>
                <w:sz w:val="22"/>
                <w:szCs w:val="20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:rsidR="00CA46B6" w:rsidRPr="00CA46B6" w:rsidRDefault="00CA46B6" w:rsidP="00BC1CC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14:30-17:00</w:t>
            </w:r>
          </w:p>
        </w:tc>
        <w:tc>
          <w:tcPr>
            <w:tcW w:w="2152" w:type="pct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:rsidR="00CA46B6" w:rsidRPr="00CA46B6" w:rsidRDefault="00CA46B6" w:rsidP="00BC1CCE">
            <w:pPr>
              <w:widowControl/>
              <w:ind w:leftChars="12" w:left="25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推介会及数据发布会</w:t>
            </w:r>
          </w:p>
        </w:tc>
      </w:tr>
      <w:tr w:rsidR="00CA46B6" w:rsidRPr="00CA46B6" w:rsidTr="00BC1CCE">
        <w:trPr>
          <w:trHeight w:val="242"/>
        </w:trPr>
        <w:tc>
          <w:tcPr>
            <w:tcW w:w="139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CA46B6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bCs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3月</w:t>
            </w:r>
            <w:r w:rsidR="00CA46B6" w:rsidRPr="00CA46B6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11</w:t>
            </w:r>
            <w:r w:rsidRPr="00CA46B6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日（周</w:t>
            </w:r>
            <w:r w:rsidR="00CA46B6" w:rsidRPr="00CA46B6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四</w:t>
            </w:r>
            <w:r w:rsidRPr="00CA46B6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）</w:t>
            </w:r>
          </w:p>
        </w:tc>
        <w:tc>
          <w:tcPr>
            <w:tcW w:w="14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BC1CC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8:00-12:00</w:t>
            </w:r>
          </w:p>
        </w:tc>
        <w:tc>
          <w:tcPr>
            <w:tcW w:w="215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BC1CCE">
            <w:pPr>
              <w:widowControl/>
              <w:ind w:leftChars="12" w:left="25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主题演讲：</w:t>
            </w:r>
          </w:p>
        </w:tc>
      </w:tr>
      <w:tr w:rsidR="00CA46B6" w:rsidRPr="00CA46B6" w:rsidTr="00BC1CCE">
        <w:trPr>
          <w:trHeight w:val="242"/>
        </w:trPr>
        <w:tc>
          <w:tcPr>
            <w:tcW w:w="1390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BC1CC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bCs/>
                <w:kern w:val="0"/>
                <w:sz w:val="22"/>
                <w:szCs w:val="20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BC1CC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12:00-13:30</w:t>
            </w:r>
          </w:p>
        </w:tc>
        <w:tc>
          <w:tcPr>
            <w:tcW w:w="2152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BC1CCE">
            <w:pPr>
              <w:widowControl/>
              <w:ind w:leftChars="12" w:left="25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自助午餐</w:t>
            </w:r>
          </w:p>
        </w:tc>
      </w:tr>
      <w:tr w:rsidR="00CA46B6" w:rsidRPr="00CA46B6" w:rsidTr="00BC1CCE">
        <w:trPr>
          <w:trHeight w:val="242"/>
        </w:trPr>
        <w:tc>
          <w:tcPr>
            <w:tcW w:w="1390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BC1CC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bCs/>
                <w:kern w:val="0"/>
                <w:sz w:val="22"/>
                <w:szCs w:val="20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BC1CC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13:30-17:00</w:t>
            </w:r>
          </w:p>
        </w:tc>
        <w:tc>
          <w:tcPr>
            <w:tcW w:w="2152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BC1CCE">
            <w:pPr>
              <w:widowControl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主题演讲：分会场1&amp;2</w:t>
            </w:r>
          </w:p>
        </w:tc>
      </w:tr>
      <w:tr w:rsidR="00CA46B6" w:rsidRPr="00CA46B6" w:rsidTr="00BC1CCE">
        <w:trPr>
          <w:trHeight w:val="242"/>
        </w:trPr>
        <w:tc>
          <w:tcPr>
            <w:tcW w:w="139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BC1CC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bCs/>
                <w:kern w:val="0"/>
                <w:sz w:val="22"/>
                <w:szCs w:val="20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BC1CC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18:00-21:00</w:t>
            </w:r>
          </w:p>
        </w:tc>
        <w:tc>
          <w:tcPr>
            <w:tcW w:w="2152" w:type="pct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D0D08" w:rsidRPr="00CA46B6" w:rsidRDefault="005D0D08" w:rsidP="00BC1CCE">
            <w:pPr>
              <w:widowControl/>
              <w:ind w:leftChars="12" w:left="25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晚宴&amp;颁奖典礼</w:t>
            </w:r>
          </w:p>
        </w:tc>
      </w:tr>
      <w:tr w:rsidR="00CA46B6" w:rsidRPr="00CA46B6" w:rsidTr="00BC1CCE">
        <w:trPr>
          <w:trHeight w:val="242"/>
        </w:trPr>
        <w:tc>
          <w:tcPr>
            <w:tcW w:w="139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:rsidR="005D0D08" w:rsidRPr="00CA46B6" w:rsidRDefault="005D0D08" w:rsidP="0093259A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bCs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3月</w:t>
            </w:r>
            <w:r w:rsidR="00CA46B6" w:rsidRPr="00CA46B6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1</w:t>
            </w:r>
            <w:r w:rsidR="0093259A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2</w:t>
            </w:r>
            <w:bookmarkStart w:id="0" w:name="_GoBack"/>
            <w:bookmarkEnd w:id="0"/>
            <w:r w:rsidRPr="00CA46B6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日（周</w:t>
            </w:r>
            <w:r w:rsidR="00CA46B6" w:rsidRPr="00CA46B6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五</w:t>
            </w:r>
            <w:r w:rsidRPr="00CA46B6">
              <w:rPr>
                <w:rFonts w:ascii="楷体" w:eastAsia="楷体" w:hAnsi="楷体" w:cs="宋体" w:hint="eastAsia"/>
                <w:bCs/>
                <w:kern w:val="0"/>
                <w:sz w:val="22"/>
                <w:szCs w:val="20"/>
              </w:rPr>
              <w:t>）</w:t>
            </w:r>
          </w:p>
        </w:tc>
        <w:tc>
          <w:tcPr>
            <w:tcW w:w="14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:rsidR="005D0D08" w:rsidRPr="00CA46B6" w:rsidRDefault="005D0D08" w:rsidP="00BC1CC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8:00-17:00</w:t>
            </w:r>
          </w:p>
        </w:tc>
        <w:tc>
          <w:tcPr>
            <w:tcW w:w="215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:rsidR="005D0D08" w:rsidRPr="00CA46B6" w:rsidRDefault="005D0D08" w:rsidP="00BC1CCE">
            <w:pPr>
              <w:widowControl/>
              <w:ind w:leftChars="12" w:left="25"/>
              <w:jc w:val="center"/>
              <w:rPr>
                <w:rFonts w:ascii="楷体" w:eastAsia="楷体" w:hAnsi="楷体" w:cs="宋体"/>
                <w:kern w:val="0"/>
                <w:sz w:val="22"/>
                <w:szCs w:val="20"/>
              </w:rPr>
            </w:pPr>
            <w:r w:rsidRPr="00CA46B6">
              <w:rPr>
                <w:rFonts w:ascii="楷体" w:eastAsia="楷体" w:hAnsi="楷体" w:cs="宋体" w:hint="eastAsia"/>
                <w:kern w:val="0"/>
                <w:sz w:val="22"/>
                <w:szCs w:val="20"/>
              </w:rPr>
              <w:t>商务活动</w:t>
            </w:r>
          </w:p>
        </w:tc>
      </w:tr>
    </w:tbl>
    <w:p w:rsidR="00096E3B" w:rsidRDefault="00096E3B" w:rsidP="00326BB4">
      <w:pPr>
        <w:rPr>
          <w:rFonts w:ascii="黑体" w:eastAsia="黑体" w:hAnsi="黑体"/>
          <w:sz w:val="22"/>
          <w:szCs w:val="24"/>
        </w:rPr>
      </w:pPr>
    </w:p>
    <w:p w:rsidR="00600B0B" w:rsidRDefault="0042489B" w:rsidP="00326BB4">
      <w:r>
        <w:rPr>
          <w:noProof/>
        </w:rPr>
        <w:pict>
          <v:group id="_x0000_s1131" style="position:absolute;left:0;text-align:left;margin-left:.15pt;margin-top:5.45pt;width:525pt;height:30pt;z-index:251881472" coordorigin="585,2385" coordsize="10500,600">
            <v:rect id="_x0000_s1132" style="position:absolute;left:4965;top:2647;width:6120;height:28" fillcolor="#33f" stroked="f" strokecolor="#d99594 [1941]" strokeweight="1pt">
              <v:fill color2="#00b0f0" recolor="t" rotate="t" focus="100%" type="gradient"/>
              <v:shadow color="#622423 [1605]" opacity=".5" offset="6pt,-6pt"/>
            </v:rect>
            <v:rect id="_x0000_s1133" style="position:absolute;left:585;top:2385;width:4635;height:600" fillcolor="#36f" stroked="f" strokecolor="#d99594 [1941]" strokeweight="1pt">
              <v:fill color2="#00b0f0" recolor="t" rotate="t" focus="100%" type="gradient"/>
              <v:shadow on="t" color="#622423 [1605]" opacity=".5"/>
              <v:textbox>
                <w:txbxContent>
                  <w:p w:rsidR="00C36FE6" w:rsidRPr="00E5101A" w:rsidRDefault="00C36FE6" w:rsidP="00C36FE6">
                    <w:pPr>
                      <w:rPr>
                        <w:rFonts w:ascii="黑体" w:eastAsia="黑体" w:hAnsi="黑体"/>
                      </w:rPr>
                    </w:pPr>
                    <w:r>
                      <w:rPr>
                        <w:rFonts w:ascii="黑体" w:eastAsia="黑体" w:hAnsi="黑体" w:hint="eastAsia"/>
                        <w:sz w:val="28"/>
                      </w:rPr>
                      <w:t>会议主题</w:t>
                    </w:r>
                    <w:r w:rsidRPr="00E5101A">
                      <w:rPr>
                        <w:rFonts w:ascii="黑体" w:eastAsia="黑体" w:hAnsi="黑体" w:hint="eastAsia"/>
                        <w:sz w:val="28"/>
                      </w:rPr>
                      <w:t xml:space="preserve">∣ </w:t>
                    </w:r>
                    <w:r w:rsidRPr="006D346D">
                      <w:rPr>
                        <w:rFonts w:ascii="黑体" w:eastAsia="黑体" w:hAnsi="黑体"/>
                        <w:color w:val="00122F"/>
                        <w:sz w:val="28"/>
                        <w:szCs w:val="21"/>
                      </w:rPr>
                      <w:t>Theme</w:t>
                    </w:r>
                  </w:p>
                  <w:p w:rsidR="00C36FE6" w:rsidRPr="00E5101A" w:rsidRDefault="00C36FE6" w:rsidP="00C36FE6">
                    <w:pPr>
                      <w:rPr>
                        <w:rFonts w:ascii="黑体" w:eastAsia="黑体" w:hAnsi="黑体"/>
                      </w:rPr>
                    </w:pPr>
                  </w:p>
                </w:txbxContent>
              </v:textbox>
            </v:rect>
          </v:group>
        </w:pict>
      </w:r>
    </w:p>
    <w:p w:rsidR="00FA65E7" w:rsidRDefault="00FA65E7" w:rsidP="00326BB4"/>
    <w:p w:rsidR="00133D91" w:rsidRDefault="00133D91" w:rsidP="00031FE9"/>
    <w:p w:rsidR="00031FE9" w:rsidRDefault="0042489B" w:rsidP="00031FE9">
      <w:pPr>
        <w:rPr>
          <w:rFonts w:ascii="楷体" w:eastAsia="楷体" w:hAnsi="楷体"/>
          <w:b/>
          <w:sz w:val="28"/>
        </w:rPr>
      </w:pPr>
      <w:r>
        <w:rPr>
          <w:rFonts w:ascii="楷体" w:eastAsia="楷体" w:hAnsi="楷体"/>
          <w:b/>
          <w:noProof/>
          <w:sz w:val="28"/>
        </w:rPr>
        <w:pict>
          <v:roundrect id="_x0000_s1138" style="position:absolute;left:0;text-align:left;margin-left:9.9pt;margin-top:2pt;width:84pt;height:24pt;z-index:251882496" arcsize="10923f" fillcolor="#36f" stroked="f">
            <v:textbox style="mso-next-textbox:#_x0000_s1138">
              <w:txbxContent>
                <w:p w:rsidR="008963FC" w:rsidRPr="00FD3EE2" w:rsidRDefault="0016479E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</w:rPr>
                    <w:t>政策经济</w:t>
                  </w:r>
                  <w:r w:rsidR="008963FC" w:rsidRPr="00FD3EE2"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  <w:t>篇</w:t>
                  </w:r>
                </w:p>
              </w:txbxContent>
            </v:textbox>
          </v:roundrect>
        </w:pict>
      </w:r>
    </w:p>
    <w:p w:rsidR="00031FE9" w:rsidRPr="006D7A2D" w:rsidRDefault="00031FE9" w:rsidP="006D7A2D">
      <w:pPr>
        <w:widowControl/>
        <w:ind w:firstLineChars="100" w:firstLine="241"/>
        <w:jc w:val="left"/>
        <w:rPr>
          <w:rFonts w:ascii="楷体" w:eastAsia="楷体" w:hAnsi="楷体" w:cs="宋体"/>
          <w:b/>
          <w:color w:val="0F243E" w:themeColor="text2" w:themeShade="80"/>
          <w:kern w:val="0"/>
          <w:sz w:val="24"/>
        </w:rPr>
      </w:pPr>
      <w:r w:rsidRPr="006D7A2D">
        <w:rPr>
          <w:rFonts w:ascii="楷体" w:eastAsia="楷体" w:hAnsi="楷体" w:cs="宋体" w:hint="eastAsia"/>
          <w:b/>
          <w:color w:val="0F243E" w:themeColor="text2" w:themeShade="80"/>
          <w:kern w:val="0"/>
          <w:sz w:val="24"/>
        </w:rPr>
        <w:t>“十四五”规划下宏观经济解读</w:t>
      </w:r>
    </w:p>
    <w:p w:rsidR="00031FE9" w:rsidRPr="008872C8" w:rsidRDefault="00031FE9" w:rsidP="00A63A01">
      <w:pPr>
        <w:spacing w:beforeLines="50" w:before="156" w:line="276" w:lineRule="auto"/>
        <w:ind w:leftChars="100" w:left="210" w:firstLineChars="200" w:firstLine="440"/>
        <w:rPr>
          <w:rFonts w:ascii="楷体" w:eastAsia="楷体" w:hAnsi="楷体"/>
          <w:sz w:val="22"/>
        </w:rPr>
      </w:pPr>
      <w:r w:rsidRPr="008872C8">
        <w:rPr>
          <w:rFonts w:ascii="楷体" w:eastAsia="楷体" w:hAnsi="楷体"/>
          <w:sz w:val="22"/>
        </w:rPr>
        <w:t>2020年是不平凡的一年，新冠疫情爆发后，经济回落，经过严格的疫情管控、行政性复工复产、一揽子规模化宏观刺激政策等举措，中国经济在世界范围内率先实现V型反转。2021年是中国经济持续复苏之年，是中国开启十四五规划实施战略转换的第一年，以国内大循环为主体、国内国际双循环相互促进的新发展格局，将是经济运行的核心。另外中美贸易冲突和贸易协定实施情况、新冠疫苗上市进展等情况，使得国内外经济环境复杂化。</w:t>
      </w:r>
      <w:r w:rsidRPr="008872C8">
        <w:rPr>
          <w:rFonts w:ascii="楷体" w:eastAsia="楷体" w:hAnsi="楷体" w:hint="eastAsia"/>
          <w:sz w:val="22"/>
        </w:rPr>
        <w:t>本次会议将着眼于全球经济发展现状及未来趋势，分析中国发展新格局转变，内外循环不同步带来的战略转换契机。</w:t>
      </w:r>
    </w:p>
    <w:p w:rsidR="00031FE9" w:rsidRPr="006164B8" w:rsidRDefault="00031FE9" w:rsidP="00EB16FF">
      <w:pPr>
        <w:ind w:leftChars="100" w:left="210"/>
        <w:rPr>
          <w:rFonts w:ascii="楷体" w:eastAsia="楷体" w:hAnsi="楷体"/>
        </w:rPr>
      </w:pPr>
    </w:p>
    <w:p w:rsidR="00031FE9" w:rsidRPr="006D7A2D" w:rsidRDefault="00DA1D49" w:rsidP="00DA1D49">
      <w:pPr>
        <w:widowControl/>
        <w:ind w:firstLineChars="100" w:firstLine="241"/>
        <w:jc w:val="left"/>
        <w:rPr>
          <w:rFonts w:ascii="楷体" w:eastAsia="楷体" w:hAnsi="楷体" w:cs="宋体"/>
          <w:b/>
          <w:color w:val="0F243E" w:themeColor="text2" w:themeShade="80"/>
          <w:kern w:val="0"/>
          <w:sz w:val="24"/>
        </w:rPr>
      </w:pPr>
      <w:r w:rsidRPr="00DA1D49">
        <w:rPr>
          <w:rFonts w:ascii="楷体" w:eastAsia="楷体" w:hAnsi="楷体" w:cs="宋体" w:hint="eastAsia"/>
          <w:b/>
          <w:color w:val="0F243E" w:themeColor="text2" w:themeShade="80"/>
          <w:kern w:val="0"/>
          <w:sz w:val="24"/>
        </w:rPr>
        <w:t>原油再平衡能否实现，供需</w:t>
      </w:r>
      <w:proofErr w:type="gramStart"/>
      <w:r w:rsidRPr="00DA1D49">
        <w:rPr>
          <w:rFonts w:ascii="楷体" w:eastAsia="楷体" w:hAnsi="楷体" w:cs="宋体" w:hint="eastAsia"/>
          <w:b/>
          <w:color w:val="0F243E" w:themeColor="text2" w:themeShade="80"/>
          <w:kern w:val="0"/>
          <w:sz w:val="24"/>
        </w:rPr>
        <w:t>矛盾破局之</w:t>
      </w:r>
      <w:proofErr w:type="gramEnd"/>
      <w:r w:rsidRPr="00DA1D49">
        <w:rPr>
          <w:rFonts w:ascii="楷体" w:eastAsia="楷体" w:hAnsi="楷体" w:cs="宋体" w:hint="eastAsia"/>
          <w:b/>
          <w:color w:val="0F243E" w:themeColor="text2" w:themeShade="80"/>
          <w:kern w:val="0"/>
          <w:sz w:val="24"/>
        </w:rPr>
        <w:t>解</w:t>
      </w:r>
    </w:p>
    <w:p w:rsidR="00031FE9" w:rsidRPr="008872C8" w:rsidRDefault="00031FE9" w:rsidP="00A63A01">
      <w:pPr>
        <w:spacing w:beforeLines="50" w:before="156" w:line="276" w:lineRule="auto"/>
        <w:ind w:leftChars="100" w:left="210" w:firstLineChars="200" w:firstLine="440"/>
        <w:rPr>
          <w:rFonts w:ascii="楷体" w:eastAsia="楷体" w:hAnsi="楷体"/>
          <w:sz w:val="22"/>
        </w:rPr>
      </w:pPr>
      <w:r w:rsidRPr="008872C8">
        <w:rPr>
          <w:rFonts w:ascii="楷体" w:eastAsia="楷体" w:hAnsi="楷体"/>
          <w:sz w:val="22"/>
        </w:rPr>
        <w:t>202</w:t>
      </w:r>
      <w:r w:rsidRPr="008872C8">
        <w:rPr>
          <w:rFonts w:ascii="楷体" w:eastAsia="楷体" w:hAnsi="楷体" w:hint="eastAsia"/>
          <w:sz w:val="22"/>
        </w:rPr>
        <w:t>0年</w:t>
      </w:r>
      <w:r w:rsidRPr="008872C8">
        <w:rPr>
          <w:rFonts w:ascii="楷体" w:eastAsia="楷体" w:hAnsi="楷体"/>
          <w:sz w:val="22"/>
        </w:rPr>
        <w:t>突如其来的“新冠病毒”席卷全球，致使国内经济生产活动受到重创，将本就风雨飘摇的油品市场进一步推入低谷。受大环境影响，原油需求萎缩，上半年国际油价大幅跳水，跌破“地板价”</w:t>
      </w:r>
      <w:r w:rsidRPr="008872C8">
        <w:rPr>
          <w:rFonts w:ascii="楷体" w:eastAsia="楷体" w:hAnsi="楷体" w:hint="eastAsia"/>
          <w:sz w:val="22"/>
        </w:rPr>
        <w:t>，造就历史罕见的一幕</w:t>
      </w:r>
      <w:r w:rsidRPr="008872C8">
        <w:rPr>
          <w:rFonts w:ascii="楷体" w:eastAsia="楷体" w:hAnsi="楷体"/>
          <w:sz w:val="22"/>
        </w:rPr>
        <w:t>。展望2021年</w:t>
      </w:r>
      <w:r w:rsidRPr="008872C8">
        <w:rPr>
          <w:rFonts w:ascii="楷体" w:eastAsia="楷体" w:hAnsi="楷体" w:hint="eastAsia"/>
          <w:sz w:val="22"/>
        </w:rPr>
        <w:t>，</w:t>
      </w:r>
      <w:r w:rsidRPr="008872C8">
        <w:rPr>
          <w:rFonts w:ascii="楷体" w:eastAsia="楷体" w:hAnsi="楷体"/>
          <w:sz w:val="22"/>
        </w:rPr>
        <w:t>利比亚产量的快速恢复，美国页岩油产量的逐渐恢复以及OPEC+的减产将在明年有所下降，原油供大于求的局势仍令市场担忧，</w:t>
      </w:r>
      <w:r w:rsidRPr="008872C8">
        <w:rPr>
          <w:rFonts w:ascii="楷体" w:eastAsia="楷体" w:hAnsi="楷体" w:hint="eastAsia"/>
          <w:sz w:val="22"/>
        </w:rPr>
        <w:t>原油何去何从值得思考。</w:t>
      </w:r>
    </w:p>
    <w:p w:rsidR="00031FE9" w:rsidRPr="006164B8" w:rsidRDefault="00031FE9" w:rsidP="00031FE9">
      <w:pPr>
        <w:rPr>
          <w:rFonts w:ascii="楷体" w:eastAsia="楷体" w:hAnsi="楷体"/>
        </w:rPr>
      </w:pPr>
    </w:p>
    <w:p w:rsidR="00031FE9" w:rsidRPr="00F172F2" w:rsidRDefault="0042489B" w:rsidP="00031FE9">
      <w:pPr>
        <w:rPr>
          <w:rFonts w:ascii="楷体" w:eastAsia="楷体" w:hAnsi="楷体"/>
          <w:b/>
          <w:sz w:val="28"/>
        </w:rPr>
      </w:pPr>
      <w:r>
        <w:rPr>
          <w:rFonts w:ascii="楷体" w:eastAsia="楷体" w:hAnsi="楷体"/>
          <w:b/>
          <w:noProof/>
          <w:sz w:val="28"/>
        </w:rPr>
        <w:pict>
          <v:roundrect id="_x0000_s1141" style="position:absolute;left:0;text-align:left;margin-left:14.4pt;margin-top:.5pt;width:69pt;height:24pt;z-index:251883520" arcsize="10923f" fillcolor="#36f" stroked="f">
            <v:textbox>
              <w:txbxContent>
                <w:p w:rsidR="00EB16FF" w:rsidRPr="00FD3EE2" w:rsidRDefault="00EB16FF" w:rsidP="00EB16FF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</w:pPr>
                  <w:r w:rsidRPr="00FD3EE2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</w:rPr>
                    <w:t>焦化</w:t>
                  </w:r>
                  <w:r w:rsidRPr="00FD3EE2"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  <w:t>篇</w:t>
                  </w:r>
                </w:p>
              </w:txbxContent>
            </v:textbox>
          </v:roundrect>
        </w:pict>
      </w:r>
    </w:p>
    <w:p w:rsidR="00031FE9" w:rsidRPr="006164B8" w:rsidRDefault="00031FE9" w:rsidP="00EB16FF">
      <w:pPr>
        <w:spacing w:line="276" w:lineRule="auto"/>
        <w:ind w:leftChars="100" w:left="210" w:firstLineChars="200" w:firstLine="440"/>
        <w:rPr>
          <w:rFonts w:ascii="楷体" w:eastAsia="楷体" w:hAnsi="楷体"/>
        </w:rPr>
      </w:pPr>
      <w:r w:rsidRPr="008872C8">
        <w:rPr>
          <w:rFonts w:ascii="楷体" w:eastAsia="楷体" w:hAnsi="楷体" w:hint="eastAsia"/>
          <w:sz w:val="22"/>
        </w:rPr>
        <w:t>十三五规划下，中国5000万吨的焦炭去产能目标基本于2019年实现。然多省市在2020年以“壮士断腕”之势继续加大焦化去产能力度，全年合计退出产能仍有5000万吨左右，造就了焦炭供给“空窗期”，</w:t>
      </w:r>
      <w:proofErr w:type="gramStart"/>
      <w:r w:rsidRPr="008872C8">
        <w:rPr>
          <w:rFonts w:ascii="楷体" w:eastAsia="楷体" w:hAnsi="楷体" w:hint="eastAsia"/>
          <w:sz w:val="22"/>
        </w:rPr>
        <w:t>货紧其价</w:t>
      </w:r>
      <w:proofErr w:type="gramEnd"/>
      <w:r w:rsidRPr="008872C8">
        <w:rPr>
          <w:rFonts w:ascii="楷体" w:eastAsia="楷体" w:hAnsi="楷体" w:hint="eastAsia"/>
          <w:sz w:val="22"/>
        </w:rPr>
        <w:t>一路上扬，同时利润空间持续攀升。</w:t>
      </w:r>
      <w:proofErr w:type="gramStart"/>
      <w:r w:rsidRPr="008872C8">
        <w:rPr>
          <w:rFonts w:ascii="楷体" w:eastAsia="楷体" w:hAnsi="楷体" w:hint="eastAsia"/>
          <w:sz w:val="22"/>
        </w:rPr>
        <w:t>然值得</w:t>
      </w:r>
      <w:proofErr w:type="gramEnd"/>
      <w:r w:rsidRPr="008872C8">
        <w:rPr>
          <w:rFonts w:ascii="楷体" w:eastAsia="楷体" w:hAnsi="楷体" w:hint="eastAsia"/>
          <w:sz w:val="22"/>
        </w:rPr>
        <w:t>注意的是这5000万吨产能并非单纯递减，而是以等量或者减量方式进行置换，据百</w:t>
      </w:r>
      <w:proofErr w:type="gramStart"/>
      <w:r w:rsidRPr="008872C8">
        <w:rPr>
          <w:rFonts w:ascii="楷体" w:eastAsia="楷体" w:hAnsi="楷体" w:hint="eastAsia"/>
          <w:sz w:val="22"/>
        </w:rPr>
        <w:t>川盈孚</w:t>
      </w:r>
      <w:proofErr w:type="gramEnd"/>
      <w:r w:rsidRPr="008872C8">
        <w:rPr>
          <w:rFonts w:ascii="楷体" w:eastAsia="楷体" w:hAnsi="楷体" w:hint="eastAsia"/>
          <w:sz w:val="22"/>
        </w:rPr>
        <w:t>数据分析新产能或将于2021年年底前全部释放，届时焦炭供需面将如何转换？</w:t>
      </w:r>
      <w:proofErr w:type="gramStart"/>
      <w:r w:rsidRPr="008872C8">
        <w:rPr>
          <w:rFonts w:ascii="楷体" w:eastAsia="楷体" w:hAnsi="楷体" w:hint="eastAsia"/>
          <w:sz w:val="22"/>
        </w:rPr>
        <w:t>焦价如何</w:t>
      </w:r>
      <w:proofErr w:type="gramEnd"/>
      <w:r w:rsidRPr="008872C8">
        <w:rPr>
          <w:rFonts w:ascii="楷体" w:eastAsia="楷体" w:hAnsi="楷体" w:hint="eastAsia"/>
          <w:sz w:val="22"/>
        </w:rPr>
        <w:t>沉浮？</w:t>
      </w:r>
      <w:proofErr w:type="gramStart"/>
      <w:r w:rsidRPr="008872C8">
        <w:rPr>
          <w:rFonts w:ascii="楷体" w:eastAsia="楷体" w:hAnsi="楷体" w:hint="eastAsia"/>
          <w:sz w:val="22"/>
        </w:rPr>
        <w:t>焦企话语</w:t>
      </w:r>
      <w:proofErr w:type="gramEnd"/>
      <w:r w:rsidRPr="008872C8">
        <w:rPr>
          <w:rFonts w:ascii="楷体" w:eastAsia="楷体" w:hAnsi="楷体" w:hint="eastAsia"/>
          <w:sz w:val="22"/>
        </w:rPr>
        <w:t>权如何进退？除此以外，新的焦化装置大型化，能耗低量化，焦炭质量优质化，联产设备跨界，如联产LNG，制氢等，所以焦化行业将在“十四五”期间展开新的篇章。</w:t>
      </w:r>
    </w:p>
    <w:p w:rsidR="00031FE9" w:rsidRDefault="00031FE9" w:rsidP="00031FE9">
      <w:pPr>
        <w:rPr>
          <w:rFonts w:ascii="楷体" w:eastAsia="楷体" w:hAnsi="楷体"/>
        </w:rPr>
      </w:pPr>
    </w:p>
    <w:p w:rsidR="008872C8" w:rsidRDefault="008872C8" w:rsidP="00031FE9">
      <w:pPr>
        <w:rPr>
          <w:rFonts w:ascii="楷体" w:eastAsia="楷体" w:hAnsi="楷体"/>
        </w:rPr>
      </w:pPr>
    </w:p>
    <w:p w:rsidR="00AA7045" w:rsidRDefault="00AA7045" w:rsidP="00031FE9">
      <w:pPr>
        <w:rPr>
          <w:rFonts w:ascii="楷体" w:eastAsia="楷体" w:hAnsi="楷体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906048" behindDoc="0" locked="0" layoutInCell="1" allowOverlap="1" wp14:anchorId="61459407" wp14:editId="454CAD4E">
            <wp:simplePos x="0" y="0"/>
            <wp:positionH relativeFrom="column">
              <wp:posOffset>-379095</wp:posOffset>
            </wp:positionH>
            <wp:positionV relativeFrom="paragraph">
              <wp:posOffset>-653415</wp:posOffset>
            </wp:positionV>
            <wp:extent cx="7534800" cy="129240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煤化工-邀请函页眉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2C8" w:rsidRDefault="008872C8" w:rsidP="00031FE9">
      <w:pPr>
        <w:rPr>
          <w:rFonts w:ascii="楷体" w:eastAsia="楷体" w:hAnsi="楷体"/>
        </w:rPr>
      </w:pPr>
    </w:p>
    <w:p w:rsidR="00CD6F95" w:rsidRDefault="00CD6F95" w:rsidP="00031FE9">
      <w:pPr>
        <w:rPr>
          <w:rFonts w:ascii="楷体" w:eastAsia="楷体" w:hAnsi="楷体"/>
        </w:rPr>
      </w:pPr>
    </w:p>
    <w:p w:rsidR="00BB4AC0" w:rsidRDefault="00BB4AC0" w:rsidP="00031FE9">
      <w:pPr>
        <w:rPr>
          <w:rFonts w:ascii="楷体" w:eastAsia="楷体" w:hAnsi="楷体"/>
        </w:rPr>
      </w:pPr>
    </w:p>
    <w:tbl>
      <w:tblPr>
        <w:tblW w:w="4822" w:type="pct"/>
        <w:tblInd w:w="392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394"/>
        <w:gridCol w:w="6203"/>
      </w:tblGrid>
      <w:tr w:rsidR="008872C8" w:rsidRPr="008872C8" w:rsidTr="00AE2E23">
        <w:trPr>
          <w:trHeight w:val="270"/>
        </w:trPr>
        <w:tc>
          <w:tcPr>
            <w:tcW w:w="2073" w:type="pct"/>
            <w:shd w:val="clear" w:color="000000" w:fill="6699FF"/>
            <w:noWrap/>
            <w:vAlign w:val="center"/>
            <w:hideMark/>
          </w:tcPr>
          <w:p w:rsidR="008872C8" w:rsidRPr="008872C8" w:rsidRDefault="008872C8" w:rsidP="008872C8">
            <w:pPr>
              <w:widowControl/>
              <w:jc w:val="left"/>
              <w:rPr>
                <w:rFonts w:ascii="楷体" w:eastAsia="楷体" w:hAnsi="楷体" w:cs="宋体"/>
                <w:color w:val="FFFFFF"/>
                <w:kern w:val="0"/>
                <w:sz w:val="22"/>
              </w:rPr>
            </w:pPr>
            <w:r w:rsidRPr="008872C8">
              <w:rPr>
                <w:rFonts w:ascii="楷体" w:eastAsia="楷体" w:hAnsi="楷体" w:cs="宋体" w:hint="eastAsia"/>
                <w:color w:val="FFFFFF"/>
                <w:kern w:val="0"/>
                <w:sz w:val="22"/>
              </w:rPr>
              <w:t>会议主题</w:t>
            </w:r>
          </w:p>
        </w:tc>
        <w:tc>
          <w:tcPr>
            <w:tcW w:w="2927" w:type="pct"/>
            <w:shd w:val="clear" w:color="000000" w:fill="6699FF"/>
            <w:noWrap/>
            <w:vAlign w:val="center"/>
            <w:hideMark/>
          </w:tcPr>
          <w:p w:rsidR="008872C8" w:rsidRPr="008872C8" w:rsidRDefault="008872C8" w:rsidP="008872C8">
            <w:pPr>
              <w:widowControl/>
              <w:jc w:val="left"/>
              <w:rPr>
                <w:rFonts w:ascii="楷体" w:eastAsia="楷体" w:hAnsi="楷体" w:cs="宋体"/>
                <w:color w:val="FFFFFF"/>
                <w:kern w:val="0"/>
                <w:sz w:val="22"/>
              </w:rPr>
            </w:pPr>
            <w:r w:rsidRPr="008872C8">
              <w:rPr>
                <w:rFonts w:ascii="楷体" w:eastAsia="楷体" w:hAnsi="楷体" w:cs="宋体" w:hint="eastAsia"/>
                <w:color w:val="FFFFFF"/>
                <w:kern w:val="0"/>
                <w:sz w:val="22"/>
              </w:rPr>
              <w:t>议题内容</w:t>
            </w:r>
          </w:p>
        </w:tc>
      </w:tr>
      <w:tr w:rsidR="008872C8" w:rsidRPr="008872C8" w:rsidTr="00F26377">
        <w:trPr>
          <w:trHeight w:val="1080"/>
        </w:trPr>
        <w:tc>
          <w:tcPr>
            <w:tcW w:w="2073" w:type="pct"/>
            <w:shd w:val="clear" w:color="auto" w:fill="auto"/>
            <w:vAlign w:val="center"/>
            <w:hideMark/>
          </w:tcPr>
          <w:p w:rsidR="008872C8" w:rsidRPr="006D7A2D" w:rsidRDefault="008872C8" w:rsidP="002A19A5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中国焦化行业旧貌换新颜 十四五期间运行情况猜想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2B101E" w:rsidRDefault="008872C8" w:rsidP="008872C8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  <w:szCs w:val="20"/>
              </w:rPr>
            </w:pPr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t>1、2020年焦化市场运行回顾</w:t>
            </w:r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br/>
              <w:t>2、焦化行业十四五规划的探讨</w:t>
            </w:r>
          </w:p>
          <w:p w:rsidR="002B101E" w:rsidRDefault="002B101E" w:rsidP="002B101E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t>3、</w:t>
            </w:r>
            <w:r w:rsidRPr="002B101E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t>钢铁新增产能已经释放，未来对焦炭需求能否延续旺盛？</w:t>
            </w:r>
          </w:p>
          <w:p w:rsidR="008872C8" w:rsidRPr="008872C8" w:rsidRDefault="002B101E" w:rsidP="002B101E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t>4</w:t>
            </w:r>
            <w:r w:rsidR="008872C8"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t>、焦化行业向清洁能源跨界的途径</w:t>
            </w:r>
          </w:p>
        </w:tc>
      </w:tr>
      <w:tr w:rsidR="008872C8" w:rsidRPr="008872C8" w:rsidTr="00F26377">
        <w:trPr>
          <w:trHeight w:val="1350"/>
        </w:trPr>
        <w:tc>
          <w:tcPr>
            <w:tcW w:w="2073" w:type="pct"/>
            <w:shd w:val="clear" w:color="auto" w:fill="auto"/>
            <w:vAlign w:val="center"/>
            <w:hideMark/>
          </w:tcPr>
          <w:p w:rsidR="008872C8" w:rsidRPr="006D7A2D" w:rsidRDefault="00C07356" w:rsidP="00717446">
            <w:pPr>
              <w:widowControl/>
              <w:spacing w:after="240"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proofErr w:type="gramStart"/>
            <w:r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粗苯</w:t>
            </w:r>
            <w:proofErr w:type="gramEnd"/>
            <w:r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及加氢</w:t>
            </w:r>
            <w:proofErr w:type="gramStart"/>
            <w:r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苯</w:t>
            </w:r>
            <w:r w:rsidR="00113D09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行业</w:t>
            </w:r>
            <w:proofErr w:type="gramEnd"/>
            <w:r w:rsidR="00113D09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产能</w:t>
            </w:r>
            <w:r w:rsidR="003419E8" w:rsidRPr="003419E8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迁移新格局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8872C8" w:rsidRPr="008872C8" w:rsidRDefault="008872C8" w:rsidP="008872C8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  <w:szCs w:val="20"/>
              </w:rPr>
            </w:pPr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t>1、2020年焦化行业去产能收官，</w:t>
            </w:r>
            <w:proofErr w:type="gramStart"/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t>粗苯</w:t>
            </w:r>
            <w:proofErr w:type="gramEnd"/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t>供应量将如何变化</w:t>
            </w:r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br/>
              <w:t>2、焦化产能西迁、南迁对</w:t>
            </w:r>
            <w:proofErr w:type="gramStart"/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t>粗苯</w:t>
            </w:r>
            <w:proofErr w:type="gramEnd"/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t>销售带来怎样的影响</w:t>
            </w:r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br/>
              <w:t>3、加氢纯苯产能西部扩增，未来发展空间</w:t>
            </w:r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br/>
              <w:t>4、大炼化项目投产后、苯乙烯/己内酰胺等产品产能持续扩张，石油纯苯供需新格局分析</w:t>
            </w:r>
          </w:p>
        </w:tc>
      </w:tr>
      <w:tr w:rsidR="008872C8" w:rsidRPr="008872C8" w:rsidTr="00F26377">
        <w:trPr>
          <w:trHeight w:val="1620"/>
        </w:trPr>
        <w:tc>
          <w:tcPr>
            <w:tcW w:w="2073" w:type="pct"/>
            <w:shd w:val="clear" w:color="auto" w:fill="auto"/>
            <w:vAlign w:val="center"/>
            <w:hideMark/>
          </w:tcPr>
          <w:p w:rsidR="008872C8" w:rsidRPr="006D7A2D" w:rsidRDefault="009473C1" w:rsidP="002A19A5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r w:rsidRPr="009473C1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行业整合后的煤焦油市场新容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8872C8" w:rsidRPr="008872C8" w:rsidRDefault="008872C8" w:rsidP="008872C8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  <w:szCs w:val="20"/>
              </w:rPr>
            </w:pPr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t>1、焦化行业资源持续整合，“十四五”期间焦化布局及煤焦油供应展望</w:t>
            </w:r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br/>
              <w:t>2、重点地区焦化去产能同时内蒙、西南焦化项目不断上新，未来煤焦油省份供需演变</w:t>
            </w:r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br/>
              <w:t>3、近年来煤焦油进口量增加明显，未来供应迎来新机遇？</w:t>
            </w:r>
            <w:r w:rsidRPr="008872C8">
              <w:rPr>
                <w:rFonts w:ascii="楷体" w:eastAsia="楷体" w:hAnsi="楷体" w:cs="宋体" w:hint="eastAsia"/>
                <w:color w:val="000000"/>
                <w:kern w:val="0"/>
                <w:sz w:val="22"/>
                <w:szCs w:val="20"/>
              </w:rPr>
              <w:br/>
              <w:t>4、煤焦油列为危险废物管控，市场影响如何？</w:t>
            </w:r>
          </w:p>
        </w:tc>
      </w:tr>
    </w:tbl>
    <w:p w:rsidR="00031FE9" w:rsidRPr="008872C8" w:rsidRDefault="0042489B" w:rsidP="00031FE9">
      <w:pPr>
        <w:rPr>
          <w:rFonts w:ascii="楷体" w:eastAsia="楷体" w:hAnsi="楷体"/>
        </w:rPr>
      </w:pPr>
      <w:r>
        <w:rPr>
          <w:rFonts w:ascii="楷体" w:eastAsia="楷体" w:hAnsi="楷体"/>
          <w:noProof/>
        </w:rPr>
        <w:pict>
          <v:roundrect id="_x0000_s1142" style="position:absolute;left:0;text-align:left;margin-left:15.15pt;margin-top:9.2pt;width:123.75pt;height:24pt;z-index:251884544;mso-position-horizontal-relative:text;mso-position-vertical-relative:text" arcsize="10923f" fillcolor="#36f" stroked="f">
            <v:textbox>
              <w:txbxContent>
                <w:p w:rsidR="00BE2687" w:rsidRPr="00FD3EE2" w:rsidRDefault="00BE2687" w:rsidP="00BE2687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</w:rPr>
                    <w:t>煤焦油深加工</w:t>
                  </w:r>
                  <w:r w:rsidRPr="00FD3EE2"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  <w:t>篇</w:t>
                  </w:r>
                </w:p>
              </w:txbxContent>
            </v:textbox>
          </v:roundrect>
        </w:pict>
      </w:r>
    </w:p>
    <w:p w:rsidR="00031FE9" w:rsidRPr="006164B8" w:rsidRDefault="00031FE9" w:rsidP="00031FE9">
      <w:pPr>
        <w:rPr>
          <w:rFonts w:ascii="楷体" w:eastAsia="楷体" w:hAnsi="楷体"/>
          <w:b/>
        </w:rPr>
      </w:pPr>
    </w:p>
    <w:p w:rsidR="00031FE9" w:rsidRPr="00BE2687" w:rsidRDefault="00031FE9" w:rsidP="00AA7045">
      <w:pPr>
        <w:spacing w:beforeLines="50" w:before="156" w:afterLines="50" w:after="156" w:line="320" w:lineRule="exact"/>
        <w:ind w:leftChars="100" w:left="210" w:firstLineChars="200" w:firstLine="440"/>
        <w:rPr>
          <w:rFonts w:ascii="楷体" w:eastAsia="楷体" w:hAnsi="楷体"/>
          <w:sz w:val="22"/>
        </w:rPr>
      </w:pPr>
      <w:r w:rsidRPr="00BE2687">
        <w:rPr>
          <w:rFonts w:ascii="楷体" w:eastAsia="楷体" w:hAnsi="楷体" w:hint="eastAsia"/>
          <w:sz w:val="22"/>
        </w:rPr>
        <w:t>2020年中国煤焦油深加工行业在疫情时代背景下，运行亏多盈少，十三五规划期间所得的“红利”逐渐消耗殆尽，个别独立的小规模企业已然退出舞台，当然亦有配套的大规模企业进军焦油加工行业，行业集中和规模化体系初见端倪，展望十四五，焦油加工与终端产品开疆扩土孰强孰弱值得瞩目。</w:t>
      </w:r>
    </w:p>
    <w:tbl>
      <w:tblPr>
        <w:tblW w:w="4822" w:type="pct"/>
        <w:tblInd w:w="392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394"/>
        <w:gridCol w:w="6203"/>
      </w:tblGrid>
      <w:tr w:rsidR="007F4FDE" w:rsidRPr="00C732D5" w:rsidTr="00AE2E23">
        <w:trPr>
          <w:trHeight w:val="270"/>
        </w:trPr>
        <w:tc>
          <w:tcPr>
            <w:tcW w:w="2073" w:type="pct"/>
            <w:shd w:val="clear" w:color="000000" w:fill="6699FF"/>
            <w:noWrap/>
            <w:vAlign w:val="center"/>
            <w:hideMark/>
          </w:tcPr>
          <w:p w:rsidR="00C732D5" w:rsidRPr="00C732D5" w:rsidRDefault="00C732D5" w:rsidP="00C732D5">
            <w:pPr>
              <w:widowControl/>
              <w:jc w:val="left"/>
              <w:rPr>
                <w:rFonts w:ascii="楷体" w:eastAsia="楷体" w:hAnsi="楷体" w:cs="宋体"/>
                <w:color w:val="FFFFFF"/>
                <w:kern w:val="0"/>
                <w:sz w:val="22"/>
              </w:rPr>
            </w:pPr>
            <w:r w:rsidRPr="00C732D5">
              <w:rPr>
                <w:rFonts w:ascii="楷体" w:eastAsia="楷体" w:hAnsi="楷体" w:cs="宋体" w:hint="eastAsia"/>
                <w:color w:val="FFFFFF"/>
                <w:kern w:val="0"/>
                <w:sz w:val="22"/>
              </w:rPr>
              <w:t>会议主题</w:t>
            </w:r>
          </w:p>
        </w:tc>
        <w:tc>
          <w:tcPr>
            <w:tcW w:w="2927" w:type="pct"/>
            <w:shd w:val="clear" w:color="000000" w:fill="6699FF"/>
            <w:noWrap/>
            <w:vAlign w:val="center"/>
            <w:hideMark/>
          </w:tcPr>
          <w:p w:rsidR="00C732D5" w:rsidRPr="00C732D5" w:rsidRDefault="00C732D5" w:rsidP="00C732D5">
            <w:pPr>
              <w:widowControl/>
              <w:jc w:val="left"/>
              <w:rPr>
                <w:rFonts w:ascii="楷体" w:eastAsia="楷体" w:hAnsi="楷体" w:cs="宋体"/>
                <w:color w:val="FFFFFF"/>
                <w:kern w:val="0"/>
                <w:sz w:val="22"/>
              </w:rPr>
            </w:pPr>
            <w:r w:rsidRPr="00C732D5">
              <w:rPr>
                <w:rFonts w:ascii="楷体" w:eastAsia="楷体" w:hAnsi="楷体" w:cs="宋体" w:hint="eastAsia"/>
                <w:color w:val="FFFFFF"/>
                <w:kern w:val="0"/>
                <w:sz w:val="22"/>
              </w:rPr>
              <w:t>议题内容</w:t>
            </w:r>
          </w:p>
        </w:tc>
      </w:tr>
      <w:tr w:rsidR="00C732D5" w:rsidRPr="00C732D5" w:rsidTr="007F4FDE">
        <w:trPr>
          <w:trHeight w:val="810"/>
        </w:trPr>
        <w:tc>
          <w:tcPr>
            <w:tcW w:w="2073" w:type="pct"/>
            <w:shd w:val="clear" w:color="auto" w:fill="auto"/>
            <w:vAlign w:val="center"/>
            <w:hideMark/>
          </w:tcPr>
          <w:p w:rsidR="00C732D5" w:rsidRPr="006D7A2D" w:rsidRDefault="00AA689B" w:rsidP="00C732D5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r w:rsidRPr="00AA689B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中国煤焦油深加工行业“优胜劣汰”、规模化发展之路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C732D5" w:rsidRPr="00C732D5" w:rsidRDefault="00C732D5" w:rsidP="00C732D5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1、2020年煤焦油深加工行业整体运行情况</w:t>
            </w: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2、未来5年煤焦油深加工行业产能格局变化</w:t>
            </w: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3、未来5年焦油加工产品需求情况分析</w:t>
            </w:r>
          </w:p>
        </w:tc>
      </w:tr>
      <w:tr w:rsidR="00C732D5" w:rsidRPr="00C732D5" w:rsidTr="007F4FDE">
        <w:trPr>
          <w:trHeight w:val="810"/>
        </w:trPr>
        <w:tc>
          <w:tcPr>
            <w:tcW w:w="2073" w:type="pct"/>
            <w:shd w:val="clear" w:color="auto" w:fill="auto"/>
            <w:vAlign w:val="center"/>
            <w:hideMark/>
          </w:tcPr>
          <w:p w:rsidR="00C732D5" w:rsidRPr="006D7A2D" w:rsidRDefault="00C732D5" w:rsidP="00C732D5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下游“机遇”与“挑战”并存，煤沥青能否继续高昂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C732D5" w:rsidRPr="00C732D5" w:rsidRDefault="00C732D5" w:rsidP="00C732D5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1、中国煤沥青内需格局演变</w:t>
            </w: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2、全球疫情对于中国煤沥青进出口市场的影响</w:t>
            </w: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3、煤系针状焦及石墨电极产能</w:t>
            </w:r>
            <w:proofErr w:type="gramStart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爆增所带来</w:t>
            </w:r>
            <w:proofErr w:type="gramEnd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的后遗症如何化解</w:t>
            </w:r>
          </w:p>
        </w:tc>
      </w:tr>
      <w:tr w:rsidR="00C732D5" w:rsidRPr="00C732D5" w:rsidTr="007F4FDE">
        <w:trPr>
          <w:trHeight w:val="1080"/>
        </w:trPr>
        <w:tc>
          <w:tcPr>
            <w:tcW w:w="2073" w:type="pct"/>
            <w:shd w:val="clear" w:color="auto" w:fill="auto"/>
            <w:vAlign w:val="center"/>
            <w:hideMark/>
          </w:tcPr>
          <w:p w:rsidR="00C732D5" w:rsidRPr="006D7A2D" w:rsidRDefault="00113D09" w:rsidP="00C732D5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proofErr w:type="gramStart"/>
            <w:r w:rsidRPr="00113D09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蒽油竞争</w:t>
            </w:r>
            <w:proofErr w:type="gramEnd"/>
            <w:r w:rsidRPr="00113D09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格局演变分析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C732D5" w:rsidRPr="00C732D5" w:rsidRDefault="00C732D5" w:rsidP="005E6FD7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1、深加工&amp;针状焦配套对</w:t>
            </w:r>
            <w:proofErr w:type="gramStart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蒽</w:t>
            </w:r>
            <w:proofErr w:type="gramEnd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油流通量影响</w:t>
            </w: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2、国内</w:t>
            </w:r>
            <w:proofErr w:type="gramStart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蒽</w:t>
            </w:r>
            <w:proofErr w:type="gramEnd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油加氢改生物柴油情况调研</w:t>
            </w: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3、粗</w:t>
            </w:r>
            <w:proofErr w:type="gramStart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蒽</w:t>
            </w:r>
            <w:proofErr w:type="gramEnd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加工投资可行性分析</w:t>
            </w: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4、未来五年</w:t>
            </w:r>
            <w:proofErr w:type="gramStart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蒽</w:t>
            </w:r>
            <w:proofErr w:type="gramEnd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油消费格局预测</w:t>
            </w:r>
          </w:p>
        </w:tc>
      </w:tr>
      <w:tr w:rsidR="00C732D5" w:rsidRPr="00C732D5" w:rsidTr="007F4FDE">
        <w:trPr>
          <w:trHeight w:val="810"/>
        </w:trPr>
        <w:tc>
          <w:tcPr>
            <w:tcW w:w="2073" w:type="pct"/>
            <w:shd w:val="clear" w:color="auto" w:fill="auto"/>
            <w:vAlign w:val="center"/>
            <w:hideMark/>
          </w:tcPr>
          <w:p w:rsidR="00C732D5" w:rsidRPr="006D7A2D" w:rsidRDefault="00C732D5" w:rsidP="002A19A5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工业</w:t>
            </w:r>
            <w:proofErr w:type="gramStart"/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萘</w:t>
            </w:r>
            <w:proofErr w:type="gramEnd"/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供需格局的悄然变化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C732D5" w:rsidRPr="00C732D5" w:rsidRDefault="00C732D5" w:rsidP="00C732D5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1、“低油价”背景下邻</w:t>
            </w:r>
            <w:proofErr w:type="gramStart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苯对工业萘</w:t>
            </w:r>
            <w:proofErr w:type="gramEnd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的制约冲击</w:t>
            </w: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2、H</w:t>
            </w:r>
            <w:proofErr w:type="gramStart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酸市场</w:t>
            </w:r>
            <w:proofErr w:type="gramEnd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内需及出口两弱，染化行业来</w:t>
            </w:r>
            <w:proofErr w:type="gramStart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年是否</w:t>
            </w:r>
            <w:proofErr w:type="gramEnd"/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可期？</w:t>
            </w:r>
            <w:r w:rsidRPr="00C732D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3、全球疫情影响下海运费翻倍增长，减水剂外贸出口明显承压</w:t>
            </w:r>
          </w:p>
        </w:tc>
      </w:tr>
    </w:tbl>
    <w:p w:rsidR="00031FE9" w:rsidRPr="00C732D5" w:rsidRDefault="0042489B" w:rsidP="00031FE9">
      <w:pPr>
        <w:rPr>
          <w:rFonts w:ascii="楷体" w:eastAsia="楷体" w:hAnsi="楷体"/>
        </w:rPr>
      </w:pPr>
      <w:r>
        <w:rPr>
          <w:rFonts w:ascii="楷体" w:eastAsia="楷体" w:hAnsi="楷体"/>
          <w:noProof/>
        </w:rPr>
        <w:pict>
          <v:roundrect id="_x0000_s1143" style="position:absolute;left:0;text-align:left;margin-left:15.15pt;margin-top:10.9pt;width:74.25pt;height:24pt;z-index:251885568;mso-position-horizontal-relative:text;mso-position-vertical-relative:text" arcsize="10923f" fillcolor="#36f" stroked="f">
            <v:textbox>
              <w:txbxContent>
                <w:p w:rsidR="00901387" w:rsidRPr="00FD3EE2" w:rsidRDefault="00901387" w:rsidP="00901387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</w:rPr>
                    <w:t>炭黑</w:t>
                  </w:r>
                  <w:r w:rsidRPr="00FD3EE2"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  <w:t>篇</w:t>
                  </w:r>
                </w:p>
              </w:txbxContent>
            </v:textbox>
          </v:roundrect>
        </w:pict>
      </w:r>
    </w:p>
    <w:p w:rsidR="00031FE9" w:rsidRPr="006164B8" w:rsidRDefault="00031FE9" w:rsidP="00031FE9">
      <w:pPr>
        <w:rPr>
          <w:rFonts w:ascii="楷体" w:eastAsia="楷体" w:hAnsi="楷体"/>
        </w:rPr>
      </w:pPr>
    </w:p>
    <w:p w:rsidR="00031FE9" w:rsidRPr="00901387" w:rsidRDefault="00031FE9" w:rsidP="00AA7045">
      <w:pPr>
        <w:spacing w:beforeLines="50" w:before="156" w:afterLines="50" w:after="156" w:line="320" w:lineRule="exact"/>
        <w:ind w:leftChars="100" w:left="210" w:firstLineChars="200" w:firstLine="440"/>
        <w:rPr>
          <w:rFonts w:ascii="楷体" w:eastAsia="楷体" w:hAnsi="楷体"/>
          <w:sz w:val="22"/>
        </w:rPr>
      </w:pPr>
      <w:r w:rsidRPr="00901387">
        <w:rPr>
          <w:rFonts w:ascii="楷体" w:eastAsia="楷体" w:hAnsi="楷体" w:hint="eastAsia"/>
          <w:sz w:val="22"/>
        </w:rPr>
        <w:t>2017-2018年焦化供给侧结构性改革以及环保趋严等政策红利刺激下，炭黑行业整体效益良好，一度加速行业扩建步伐，以致十三五期间炭黑产能净增加76万吨，行业产能结构性矛盾凸显，展望十四五，一方面炭黑扩张步伐不停，仍有182.5万吨拟建在建项目，另一方面随着新基建发展加速，新能源汽车2025年销量预计达到500万辆，年均增长32%左右，对橡胶制品需求亦将大幅增加，未来炭黑投资方向值得研究。</w:t>
      </w:r>
    </w:p>
    <w:p w:rsidR="005D0D08" w:rsidRPr="005D0D08" w:rsidRDefault="005D0D08" w:rsidP="00031FE9">
      <w:pPr>
        <w:rPr>
          <w:rFonts w:ascii="楷体" w:eastAsia="楷体" w:hAnsi="楷体"/>
        </w:rPr>
      </w:pPr>
    </w:p>
    <w:p w:rsidR="00CD6F95" w:rsidRDefault="00997563" w:rsidP="00031FE9">
      <w:pPr>
        <w:rPr>
          <w:rFonts w:ascii="楷体" w:eastAsia="楷体" w:hAnsi="楷体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908096" behindDoc="0" locked="0" layoutInCell="1" allowOverlap="1" wp14:anchorId="531431AA" wp14:editId="48C22DEF">
            <wp:simplePos x="0" y="0"/>
            <wp:positionH relativeFrom="column">
              <wp:posOffset>-379095</wp:posOffset>
            </wp:positionH>
            <wp:positionV relativeFrom="paragraph">
              <wp:posOffset>-656590</wp:posOffset>
            </wp:positionV>
            <wp:extent cx="7534800" cy="12924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煤化工-邀请函页眉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F95" w:rsidRDefault="00CD6F95" w:rsidP="00031FE9">
      <w:pPr>
        <w:rPr>
          <w:rFonts w:ascii="楷体" w:eastAsia="楷体" w:hAnsi="楷体"/>
        </w:rPr>
      </w:pPr>
    </w:p>
    <w:p w:rsidR="00CD6F95" w:rsidRPr="006164B8" w:rsidRDefault="00CD6F95" w:rsidP="00031FE9">
      <w:pPr>
        <w:rPr>
          <w:rFonts w:ascii="楷体" w:eastAsia="楷体" w:hAnsi="楷体"/>
        </w:rPr>
      </w:pPr>
    </w:p>
    <w:tbl>
      <w:tblPr>
        <w:tblW w:w="4822" w:type="pct"/>
        <w:tblInd w:w="392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394"/>
        <w:gridCol w:w="6203"/>
      </w:tblGrid>
      <w:tr w:rsidR="00365BAD" w:rsidRPr="00365BAD" w:rsidTr="00AE2E23">
        <w:trPr>
          <w:trHeight w:val="270"/>
        </w:trPr>
        <w:tc>
          <w:tcPr>
            <w:tcW w:w="2073" w:type="pct"/>
            <w:shd w:val="clear" w:color="000000" w:fill="6699FF"/>
            <w:noWrap/>
            <w:vAlign w:val="center"/>
            <w:hideMark/>
          </w:tcPr>
          <w:p w:rsidR="00365BAD" w:rsidRPr="00365BAD" w:rsidRDefault="00365BAD" w:rsidP="00365BAD">
            <w:pPr>
              <w:widowControl/>
              <w:jc w:val="left"/>
              <w:rPr>
                <w:rFonts w:ascii="楷体" w:eastAsia="楷体" w:hAnsi="楷体" w:cs="宋体"/>
                <w:color w:val="FFFFFF"/>
                <w:kern w:val="0"/>
                <w:sz w:val="22"/>
              </w:rPr>
            </w:pPr>
            <w:r w:rsidRPr="00365BAD">
              <w:rPr>
                <w:rFonts w:ascii="楷体" w:eastAsia="楷体" w:hAnsi="楷体" w:cs="宋体" w:hint="eastAsia"/>
                <w:color w:val="FFFFFF"/>
                <w:kern w:val="0"/>
                <w:sz w:val="22"/>
              </w:rPr>
              <w:t>会议主题</w:t>
            </w:r>
          </w:p>
        </w:tc>
        <w:tc>
          <w:tcPr>
            <w:tcW w:w="2927" w:type="pct"/>
            <w:shd w:val="clear" w:color="000000" w:fill="6699FF"/>
            <w:noWrap/>
            <w:vAlign w:val="center"/>
            <w:hideMark/>
          </w:tcPr>
          <w:p w:rsidR="00365BAD" w:rsidRPr="00365BAD" w:rsidRDefault="00365BAD" w:rsidP="00365BAD">
            <w:pPr>
              <w:widowControl/>
              <w:jc w:val="left"/>
              <w:rPr>
                <w:rFonts w:ascii="楷体" w:eastAsia="楷体" w:hAnsi="楷体" w:cs="宋体"/>
                <w:color w:val="FFFFFF"/>
                <w:kern w:val="0"/>
                <w:sz w:val="22"/>
              </w:rPr>
            </w:pPr>
            <w:r w:rsidRPr="00365BAD">
              <w:rPr>
                <w:rFonts w:ascii="楷体" w:eastAsia="楷体" w:hAnsi="楷体" w:cs="宋体" w:hint="eastAsia"/>
                <w:color w:val="FFFFFF"/>
                <w:kern w:val="0"/>
                <w:sz w:val="22"/>
              </w:rPr>
              <w:t>议题内容</w:t>
            </w:r>
          </w:p>
        </w:tc>
      </w:tr>
      <w:tr w:rsidR="00365BAD" w:rsidRPr="00365BAD" w:rsidTr="00301BE5">
        <w:trPr>
          <w:trHeight w:val="1080"/>
        </w:trPr>
        <w:tc>
          <w:tcPr>
            <w:tcW w:w="2073" w:type="pct"/>
            <w:shd w:val="clear" w:color="auto" w:fill="auto"/>
            <w:vAlign w:val="center"/>
            <w:hideMark/>
          </w:tcPr>
          <w:p w:rsidR="00365BAD" w:rsidRPr="006D7A2D" w:rsidRDefault="0025126B" w:rsidP="00365BAD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r w:rsidRPr="0025126B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由外及中、自上而下看政策，见炭黑行业广阔前</w:t>
            </w:r>
            <w:r w:rsidR="006232CB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景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365BAD" w:rsidRPr="00365BAD" w:rsidRDefault="00365BAD" w:rsidP="005E6FD7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1、橡胶炭黑、特种炭黑行业布局</w:t>
            </w:r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2、炭黑原料油供需增长是否匹配</w:t>
            </w:r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 xml:space="preserve">3、特种炭黑需求变化分析 </w:t>
            </w:r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4、RCEP正式签署：炭黑进出口走势预测</w:t>
            </w:r>
          </w:p>
        </w:tc>
      </w:tr>
      <w:tr w:rsidR="00365BAD" w:rsidRPr="00365BAD" w:rsidTr="00301BE5">
        <w:trPr>
          <w:trHeight w:val="810"/>
        </w:trPr>
        <w:tc>
          <w:tcPr>
            <w:tcW w:w="2073" w:type="pct"/>
            <w:shd w:val="clear" w:color="auto" w:fill="auto"/>
            <w:vAlign w:val="center"/>
            <w:hideMark/>
          </w:tcPr>
          <w:p w:rsidR="00365BAD" w:rsidRPr="006D7A2D" w:rsidRDefault="00365BAD" w:rsidP="00365BAD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后疫情时代轮胎行业发展预测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365BAD" w:rsidRPr="00365BAD" w:rsidRDefault="00365BAD" w:rsidP="00365BAD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1、如何定位轮胎内销外贸双循环格局？</w:t>
            </w:r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2、“</w:t>
            </w:r>
            <w:proofErr w:type="gramStart"/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一</w:t>
            </w:r>
            <w:proofErr w:type="gramEnd"/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柜难求”，轮胎出口能否一帆风顺？</w:t>
            </w:r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3、新能源汽车发展给轮胎行业带来的机遇与挑战</w:t>
            </w:r>
          </w:p>
        </w:tc>
      </w:tr>
      <w:tr w:rsidR="00365BAD" w:rsidRPr="00365BAD" w:rsidTr="00BD08CE">
        <w:trPr>
          <w:trHeight w:val="884"/>
        </w:trPr>
        <w:tc>
          <w:tcPr>
            <w:tcW w:w="2073" w:type="pct"/>
            <w:shd w:val="clear" w:color="auto" w:fill="auto"/>
            <w:vAlign w:val="center"/>
            <w:hideMark/>
          </w:tcPr>
          <w:p w:rsidR="00365BAD" w:rsidRPr="006D7A2D" w:rsidRDefault="00697842" w:rsidP="00365BAD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r w:rsidRPr="00697842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新能源汽车市场化发展展望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365BAD" w:rsidRPr="00365BAD" w:rsidRDefault="00365BAD" w:rsidP="00365BAD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1、新能源汽车供应现状及未来走势</w:t>
            </w:r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2、“十四五”新能源汽车政策红利</w:t>
            </w:r>
            <w:r w:rsidRPr="00365BAD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3、新能源汽车发展对其他橡胶制品行业影响</w:t>
            </w:r>
          </w:p>
        </w:tc>
      </w:tr>
    </w:tbl>
    <w:p w:rsidR="00365BAD" w:rsidRPr="00365BAD" w:rsidRDefault="0042489B" w:rsidP="00031FE9">
      <w:pPr>
        <w:rPr>
          <w:rFonts w:ascii="楷体" w:eastAsia="楷体" w:hAnsi="楷体"/>
        </w:rPr>
      </w:pPr>
      <w:r>
        <w:rPr>
          <w:rFonts w:ascii="楷体" w:eastAsia="楷体" w:hAnsi="楷体"/>
          <w:b/>
          <w:noProof/>
        </w:rPr>
        <w:pict>
          <v:roundrect id="_x0000_s1144" style="position:absolute;left:0;text-align:left;margin-left:12.15pt;margin-top:7.7pt;width:116.25pt;height:24pt;z-index:251886592;mso-position-horizontal-relative:text;mso-position-vertical-relative:text" arcsize="10923f" fillcolor="#36f" stroked="f">
            <v:textbox>
              <w:txbxContent>
                <w:p w:rsidR="00E85092" w:rsidRPr="00FD3EE2" w:rsidRDefault="00E85092" w:rsidP="00E85092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</w:rPr>
                    <w:t>煤精细加工</w:t>
                  </w:r>
                  <w:r w:rsidRPr="00FD3EE2"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  <w:t>篇</w:t>
                  </w:r>
                </w:p>
              </w:txbxContent>
            </v:textbox>
          </v:roundrect>
        </w:pict>
      </w:r>
    </w:p>
    <w:p w:rsidR="00031FE9" w:rsidRPr="006164B8" w:rsidRDefault="00031FE9" w:rsidP="00031FE9">
      <w:pPr>
        <w:rPr>
          <w:rFonts w:ascii="楷体" w:eastAsia="楷体" w:hAnsi="楷体"/>
          <w:b/>
        </w:rPr>
      </w:pPr>
    </w:p>
    <w:p w:rsidR="00031FE9" w:rsidRPr="00FD24AF" w:rsidRDefault="00031FE9" w:rsidP="00AA7045">
      <w:pPr>
        <w:spacing w:beforeLines="50" w:before="156" w:afterLines="50" w:after="156" w:line="320" w:lineRule="exact"/>
        <w:ind w:leftChars="100" w:left="210" w:firstLineChars="200" w:firstLine="440"/>
        <w:rPr>
          <w:rFonts w:ascii="楷体" w:eastAsia="楷体" w:hAnsi="楷体"/>
          <w:sz w:val="22"/>
        </w:rPr>
      </w:pPr>
      <w:r w:rsidRPr="00FD24AF">
        <w:rPr>
          <w:rFonts w:ascii="楷体" w:eastAsia="楷体" w:hAnsi="楷体" w:hint="eastAsia"/>
          <w:sz w:val="22"/>
        </w:rPr>
        <w:t>煤化工精细加工是指在温和条件下实现煤的定向转化，此后再通过精细加工转化中间产品为高附加值的终端产品，如蒽醌、咔唑、甲基</w:t>
      </w:r>
      <w:proofErr w:type="gramStart"/>
      <w:r w:rsidRPr="00FD24AF">
        <w:rPr>
          <w:rFonts w:ascii="楷体" w:eastAsia="楷体" w:hAnsi="楷体" w:hint="eastAsia"/>
          <w:sz w:val="22"/>
        </w:rPr>
        <w:t>萘</w:t>
      </w:r>
      <w:proofErr w:type="gramEnd"/>
      <w:r w:rsidRPr="00FD24AF">
        <w:rPr>
          <w:rFonts w:ascii="楷体" w:eastAsia="楷体" w:hAnsi="楷体" w:hint="eastAsia"/>
          <w:sz w:val="22"/>
        </w:rPr>
        <w:t>、工业</w:t>
      </w:r>
      <w:proofErr w:type="gramStart"/>
      <w:r w:rsidRPr="00FD24AF">
        <w:rPr>
          <w:rFonts w:ascii="楷体" w:eastAsia="楷体" w:hAnsi="楷体" w:hint="eastAsia"/>
          <w:sz w:val="22"/>
        </w:rPr>
        <w:t>苊</w:t>
      </w:r>
      <w:proofErr w:type="gramEnd"/>
      <w:r w:rsidRPr="00FD24AF">
        <w:rPr>
          <w:rFonts w:ascii="楷体" w:eastAsia="楷体" w:hAnsi="楷体" w:hint="eastAsia"/>
          <w:sz w:val="22"/>
        </w:rPr>
        <w:t>、工业</w:t>
      </w:r>
      <w:proofErr w:type="gramStart"/>
      <w:r w:rsidRPr="00FD24AF">
        <w:rPr>
          <w:rFonts w:ascii="楷体" w:eastAsia="楷体" w:hAnsi="楷体" w:hint="eastAsia"/>
          <w:sz w:val="22"/>
        </w:rPr>
        <w:t>芴</w:t>
      </w:r>
      <w:proofErr w:type="gramEnd"/>
      <w:r w:rsidRPr="00FD24AF">
        <w:rPr>
          <w:rFonts w:ascii="楷体" w:eastAsia="楷体" w:hAnsi="楷体" w:hint="eastAsia"/>
          <w:sz w:val="22"/>
        </w:rPr>
        <w:t>、喹啉、苯酚、间对甲酚、邻甲酚、对甲酚等，本议题通过分析产能集中度、开工情况、需求情况、盈利情况等，预判煤化工精深加工的发展前景。</w:t>
      </w:r>
    </w:p>
    <w:tbl>
      <w:tblPr>
        <w:tblW w:w="4822" w:type="pct"/>
        <w:tblInd w:w="392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394"/>
        <w:gridCol w:w="6203"/>
      </w:tblGrid>
      <w:tr w:rsidR="003871AC" w:rsidRPr="003871AC" w:rsidTr="00AE2E23">
        <w:trPr>
          <w:trHeight w:val="270"/>
        </w:trPr>
        <w:tc>
          <w:tcPr>
            <w:tcW w:w="2073" w:type="pct"/>
            <w:shd w:val="clear" w:color="000000" w:fill="6699FF"/>
            <w:noWrap/>
            <w:vAlign w:val="center"/>
            <w:hideMark/>
          </w:tcPr>
          <w:p w:rsidR="003871AC" w:rsidRPr="003871AC" w:rsidRDefault="003871AC" w:rsidP="003871AC">
            <w:pPr>
              <w:widowControl/>
              <w:jc w:val="left"/>
              <w:rPr>
                <w:rFonts w:ascii="楷体" w:eastAsia="楷体" w:hAnsi="楷体" w:cs="宋体"/>
                <w:color w:val="FFFFFF"/>
                <w:kern w:val="0"/>
                <w:sz w:val="22"/>
              </w:rPr>
            </w:pPr>
            <w:r w:rsidRPr="003871AC">
              <w:rPr>
                <w:rFonts w:ascii="楷体" w:eastAsia="楷体" w:hAnsi="楷体" w:cs="宋体" w:hint="eastAsia"/>
                <w:color w:val="FFFFFF"/>
                <w:kern w:val="0"/>
                <w:sz w:val="22"/>
              </w:rPr>
              <w:t>会议主题</w:t>
            </w:r>
          </w:p>
        </w:tc>
        <w:tc>
          <w:tcPr>
            <w:tcW w:w="2927" w:type="pct"/>
            <w:shd w:val="clear" w:color="000000" w:fill="6699FF"/>
            <w:noWrap/>
            <w:vAlign w:val="center"/>
            <w:hideMark/>
          </w:tcPr>
          <w:p w:rsidR="003871AC" w:rsidRPr="003871AC" w:rsidRDefault="003871AC" w:rsidP="003871AC">
            <w:pPr>
              <w:widowControl/>
              <w:jc w:val="left"/>
              <w:rPr>
                <w:rFonts w:ascii="楷体" w:eastAsia="楷体" w:hAnsi="楷体" w:cs="宋体"/>
                <w:color w:val="FFFFFF"/>
                <w:kern w:val="0"/>
                <w:sz w:val="22"/>
              </w:rPr>
            </w:pPr>
            <w:r w:rsidRPr="003871AC">
              <w:rPr>
                <w:rFonts w:ascii="楷体" w:eastAsia="楷体" w:hAnsi="楷体" w:cs="宋体" w:hint="eastAsia"/>
                <w:color w:val="FFFFFF"/>
                <w:kern w:val="0"/>
                <w:sz w:val="22"/>
              </w:rPr>
              <w:t>议题内容</w:t>
            </w:r>
          </w:p>
        </w:tc>
      </w:tr>
      <w:tr w:rsidR="003871AC" w:rsidRPr="003871AC" w:rsidTr="00301BE5">
        <w:trPr>
          <w:trHeight w:val="810"/>
        </w:trPr>
        <w:tc>
          <w:tcPr>
            <w:tcW w:w="2073" w:type="pct"/>
            <w:shd w:val="clear" w:color="auto" w:fill="auto"/>
            <w:vAlign w:val="center"/>
            <w:hideMark/>
          </w:tcPr>
          <w:p w:rsidR="003871AC" w:rsidRPr="006D7A2D" w:rsidRDefault="003871AC" w:rsidP="00AA689B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酚精制</w:t>
            </w:r>
            <w:r w:rsidR="00355C15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企业</w:t>
            </w:r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面临的问题及</w:t>
            </w:r>
            <w:r w:rsidR="00B45663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发展前景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4842F5" w:rsidRDefault="003871AC" w:rsidP="004842F5">
            <w:pPr>
              <w:pStyle w:val="a4"/>
              <w:widowControl/>
              <w:numPr>
                <w:ilvl w:val="0"/>
                <w:numId w:val="31"/>
              </w:numPr>
              <w:ind w:firstLineChars="0"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4842F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酚精制行业难盈利，企业生存问题</w:t>
            </w:r>
          </w:p>
          <w:p w:rsidR="003871AC" w:rsidRPr="004842F5" w:rsidRDefault="003871AC" w:rsidP="004842F5">
            <w:pPr>
              <w:pStyle w:val="a4"/>
              <w:widowControl/>
              <w:numPr>
                <w:ilvl w:val="0"/>
                <w:numId w:val="31"/>
              </w:numPr>
              <w:ind w:firstLineChars="0"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4842F5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焦化苯酚、邻甲酚需求少，间对分离行业能否支撑行业发展</w:t>
            </w:r>
          </w:p>
          <w:p w:rsidR="004842F5" w:rsidRPr="004842F5" w:rsidRDefault="004842F5" w:rsidP="004842F5">
            <w:pPr>
              <w:pStyle w:val="a4"/>
              <w:widowControl/>
              <w:numPr>
                <w:ilvl w:val="0"/>
                <w:numId w:val="31"/>
              </w:numPr>
              <w:ind w:firstLineChars="0"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>
              <w:rPr>
                <w:rFonts w:ascii="楷体" w:eastAsia="楷体" w:hAnsi="楷体" w:cs="宋体"/>
                <w:color w:val="000000"/>
                <w:kern w:val="0"/>
                <w:sz w:val="22"/>
              </w:rPr>
              <w:t>提升产品品质技术分享</w:t>
            </w:r>
          </w:p>
        </w:tc>
      </w:tr>
      <w:tr w:rsidR="003871AC" w:rsidRPr="003871AC" w:rsidTr="00301BE5">
        <w:trPr>
          <w:trHeight w:val="1080"/>
        </w:trPr>
        <w:tc>
          <w:tcPr>
            <w:tcW w:w="2073" w:type="pct"/>
            <w:shd w:val="clear" w:color="auto" w:fill="auto"/>
            <w:vAlign w:val="center"/>
            <w:hideMark/>
          </w:tcPr>
          <w:p w:rsidR="003871AC" w:rsidRPr="006D7A2D" w:rsidRDefault="00D9229B" w:rsidP="003871AC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r w:rsidRPr="00D9229B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粗</w:t>
            </w:r>
            <w:proofErr w:type="gramStart"/>
            <w:r w:rsidRPr="00D9229B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蒽</w:t>
            </w:r>
            <w:proofErr w:type="gramEnd"/>
            <w:r w:rsidRPr="00D9229B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加工行业发展前景预测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D9229B" w:rsidRPr="00D9229B" w:rsidRDefault="00D9229B" w:rsidP="00D9229B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D9229B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1、精蒽、蒽醌、咔唑供应现状</w:t>
            </w:r>
          </w:p>
          <w:p w:rsidR="00D9229B" w:rsidRPr="00D9229B" w:rsidRDefault="00D9229B" w:rsidP="00D9229B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D9229B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2、粗</w:t>
            </w:r>
            <w:proofErr w:type="gramStart"/>
            <w:r w:rsidRPr="00D9229B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蒽</w:t>
            </w:r>
            <w:proofErr w:type="gramEnd"/>
            <w:r w:rsidRPr="00D9229B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加工行业发展面临的阻碍</w:t>
            </w:r>
          </w:p>
          <w:p w:rsidR="00D9229B" w:rsidRPr="00D9229B" w:rsidRDefault="00D9229B" w:rsidP="00D9229B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D9229B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3、环保重拳下粗</w:t>
            </w:r>
            <w:proofErr w:type="gramStart"/>
            <w:r w:rsidRPr="00D9229B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蒽</w:t>
            </w:r>
            <w:proofErr w:type="gramEnd"/>
            <w:r w:rsidRPr="00D9229B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加工地域分布变化</w:t>
            </w:r>
          </w:p>
          <w:p w:rsidR="003871AC" w:rsidRPr="003871AC" w:rsidRDefault="00D9229B" w:rsidP="00D9229B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D9229B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4、粗蒽加工行业未来发展展望</w:t>
            </w:r>
          </w:p>
        </w:tc>
      </w:tr>
    </w:tbl>
    <w:p w:rsidR="00031FE9" w:rsidRPr="003871AC" w:rsidRDefault="0042489B" w:rsidP="00031FE9">
      <w:pPr>
        <w:rPr>
          <w:rFonts w:ascii="楷体" w:eastAsia="楷体" w:hAnsi="楷体"/>
        </w:rPr>
      </w:pPr>
      <w:r>
        <w:rPr>
          <w:rFonts w:ascii="楷体" w:eastAsia="楷体" w:hAnsi="楷体"/>
          <w:b/>
          <w:noProof/>
        </w:rPr>
        <w:pict>
          <v:roundrect id="_x0000_s1145" style="position:absolute;left:0;text-align:left;margin-left:12.15pt;margin-top:9.8pt;width:111.75pt;height:24pt;z-index:251887616;mso-position-horizontal-relative:text;mso-position-vertical-relative:text" arcsize="10923f" fillcolor="#36f" stroked="f">
            <v:textbox>
              <w:txbxContent>
                <w:p w:rsidR="008D45E8" w:rsidRPr="00FD3EE2" w:rsidRDefault="00CB2EFF" w:rsidP="008D45E8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</w:rPr>
                    <w:t>煤化工</w:t>
                  </w:r>
                  <w: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  <w:t>下游</w:t>
                  </w:r>
                  <w:r w:rsidR="00757C51"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</w:rPr>
                    <w:t>篇</w:t>
                  </w:r>
                </w:p>
              </w:txbxContent>
            </v:textbox>
          </v:roundrect>
        </w:pict>
      </w:r>
    </w:p>
    <w:p w:rsidR="00031FE9" w:rsidRPr="006164B8" w:rsidRDefault="00031FE9" w:rsidP="00031FE9">
      <w:pPr>
        <w:rPr>
          <w:rFonts w:ascii="楷体" w:eastAsia="楷体" w:hAnsi="楷体"/>
          <w:b/>
        </w:rPr>
      </w:pPr>
    </w:p>
    <w:p w:rsidR="00031FE9" w:rsidRPr="00FD24AF" w:rsidRDefault="0040149D" w:rsidP="00AA7045">
      <w:pPr>
        <w:spacing w:beforeLines="50" w:before="156" w:afterLines="50" w:after="156" w:line="320" w:lineRule="exact"/>
        <w:ind w:leftChars="100" w:left="210" w:firstLineChars="200" w:firstLine="440"/>
        <w:rPr>
          <w:rFonts w:ascii="楷体" w:eastAsia="楷体" w:hAnsi="楷体"/>
          <w:sz w:val="22"/>
        </w:rPr>
      </w:pPr>
      <w:r w:rsidRPr="0040149D">
        <w:rPr>
          <w:rFonts w:ascii="楷体" w:eastAsia="楷体" w:hAnsi="楷体" w:hint="eastAsia"/>
          <w:sz w:val="22"/>
        </w:rPr>
        <w:t>2017年政策取缔地条钢之后，国内针状焦及石墨电极飞速扩张，以至产能过剩，2020年综合因素打压下，持续亏多盈少中；碳微球受需求端制约，行业开工负荷极低；碳纤维受技术瓶颈制约，目前国内能够生产者寥寥无几。在低油价背景下，工业</w:t>
      </w:r>
      <w:proofErr w:type="gramStart"/>
      <w:r w:rsidRPr="0040149D">
        <w:rPr>
          <w:rFonts w:ascii="楷体" w:eastAsia="楷体" w:hAnsi="楷体" w:hint="eastAsia"/>
          <w:sz w:val="22"/>
        </w:rPr>
        <w:t>萘受邻</w:t>
      </w:r>
      <w:proofErr w:type="gramEnd"/>
      <w:r w:rsidRPr="0040149D">
        <w:rPr>
          <w:rFonts w:ascii="楷体" w:eastAsia="楷体" w:hAnsi="楷体" w:hint="eastAsia"/>
          <w:sz w:val="22"/>
        </w:rPr>
        <w:t>苯低位冲击较大。展望未来，煤沥青支撑点还将在阳极、电解铝，邻、</w:t>
      </w:r>
      <w:proofErr w:type="gramStart"/>
      <w:r w:rsidRPr="0040149D">
        <w:rPr>
          <w:rFonts w:ascii="楷体" w:eastAsia="楷体" w:hAnsi="楷体" w:hint="eastAsia"/>
          <w:sz w:val="22"/>
        </w:rPr>
        <w:t>萘</w:t>
      </w:r>
      <w:proofErr w:type="gramEnd"/>
      <w:r w:rsidRPr="0040149D">
        <w:rPr>
          <w:rFonts w:ascii="楷体" w:eastAsia="楷体" w:hAnsi="楷体" w:hint="eastAsia"/>
          <w:sz w:val="22"/>
        </w:rPr>
        <w:t>法苯酐“对战”还将继续。</w:t>
      </w:r>
    </w:p>
    <w:tbl>
      <w:tblPr>
        <w:tblW w:w="4822" w:type="pct"/>
        <w:tblInd w:w="392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394"/>
        <w:gridCol w:w="6203"/>
      </w:tblGrid>
      <w:tr w:rsidR="00A63A01" w:rsidRPr="008D45E8" w:rsidTr="00E91A1F">
        <w:trPr>
          <w:trHeight w:val="270"/>
        </w:trPr>
        <w:tc>
          <w:tcPr>
            <w:tcW w:w="2073" w:type="pct"/>
            <w:shd w:val="clear" w:color="000000" w:fill="6699FF"/>
            <w:noWrap/>
            <w:vAlign w:val="center"/>
            <w:hideMark/>
          </w:tcPr>
          <w:p w:rsidR="008D45E8" w:rsidRPr="008D45E8" w:rsidRDefault="008D45E8" w:rsidP="008D45E8">
            <w:pPr>
              <w:widowControl/>
              <w:jc w:val="left"/>
              <w:rPr>
                <w:rFonts w:ascii="楷体" w:eastAsia="楷体" w:hAnsi="楷体" w:cs="宋体"/>
                <w:color w:val="FFFFFF"/>
                <w:kern w:val="0"/>
                <w:sz w:val="22"/>
              </w:rPr>
            </w:pPr>
            <w:r w:rsidRPr="008D45E8">
              <w:rPr>
                <w:rFonts w:ascii="楷体" w:eastAsia="楷体" w:hAnsi="楷体" w:cs="宋体" w:hint="eastAsia"/>
                <w:color w:val="FFFFFF"/>
                <w:kern w:val="0"/>
                <w:sz w:val="22"/>
              </w:rPr>
              <w:t>会议主题</w:t>
            </w:r>
          </w:p>
        </w:tc>
        <w:tc>
          <w:tcPr>
            <w:tcW w:w="2927" w:type="pct"/>
            <w:shd w:val="clear" w:color="000000" w:fill="6699FF"/>
            <w:noWrap/>
            <w:vAlign w:val="center"/>
            <w:hideMark/>
          </w:tcPr>
          <w:p w:rsidR="008D45E8" w:rsidRPr="008D45E8" w:rsidRDefault="008D45E8" w:rsidP="008D45E8">
            <w:pPr>
              <w:widowControl/>
              <w:jc w:val="left"/>
              <w:rPr>
                <w:rFonts w:ascii="楷体" w:eastAsia="楷体" w:hAnsi="楷体" w:cs="宋体"/>
                <w:color w:val="FFFFFF"/>
                <w:kern w:val="0"/>
                <w:sz w:val="22"/>
              </w:rPr>
            </w:pPr>
            <w:r w:rsidRPr="008D45E8">
              <w:rPr>
                <w:rFonts w:ascii="楷体" w:eastAsia="楷体" w:hAnsi="楷体" w:cs="宋体" w:hint="eastAsia"/>
                <w:color w:val="FFFFFF"/>
                <w:kern w:val="0"/>
                <w:sz w:val="22"/>
              </w:rPr>
              <w:t>议题内容</w:t>
            </w:r>
          </w:p>
        </w:tc>
      </w:tr>
      <w:tr w:rsidR="00A63A01" w:rsidRPr="008D45E8" w:rsidTr="00E91A1F">
        <w:trPr>
          <w:trHeight w:val="1080"/>
        </w:trPr>
        <w:tc>
          <w:tcPr>
            <w:tcW w:w="2073" w:type="pct"/>
            <w:shd w:val="clear" w:color="auto" w:fill="auto"/>
            <w:vAlign w:val="center"/>
            <w:hideMark/>
          </w:tcPr>
          <w:p w:rsidR="008D45E8" w:rsidRPr="006D7A2D" w:rsidRDefault="008D45E8" w:rsidP="008D45E8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proofErr w:type="gramStart"/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产业链扩能</w:t>
            </w:r>
            <w:proofErr w:type="gramEnd"/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热潮下苯酐行业的发展机会与挑战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8D45E8" w:rsidRPr="00556646" w:rsidRDefault="008D45E8" w:rsidP="008D45E8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1、苯酐行业现状及规模分析</w:t>
            </w: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2、不同工艺路线下的苯酐行业利润变化情况</w:t>
            </w: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3、对苯产能扩张对苯酐行业的影响分析</w:t>
            </w: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4、苯酐新格局衍变的机遇与挑战</w:t>
            </w:r>
          </w:p>
        </w:tc>
      </w:tr>
      <w:tr w:rsidR="00A63A01" w:rsidRPr="008D45E8" w:rsidTr="00E91A1F">
        <w:trPr>
          <w:trHeight w:val="810"/>
        </w:trPr>
        <w:tc>
          <w:tcPr>
            <w:tcW w:w="2073" w:type="pct"/>
            <w:shd w:val="clear" w:color="auto" w:fill="auto"/>
            <w:vAlign w:val="center"/>
            <w:hideMark/>
          </w:tcPr>
          <w:p w:rsidR="008D45E8" w:rsidRPr="006D7A2D" w:rsidRDefault="008D45E8" w:rsidP="008D45E8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4"/>
              </w:rPr>
            </w:pPr>
            <w:proofErr w:type="gramStart"/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电解铝新增产</w:t>
            </w:r>
            <w:proofErr w:type="gramEnd"/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能释放 刺激预焙阳极生产积极性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8D45E8" w:rsidRPr="00556646" w:rsidRDefault="008D45E8" w:rsidP="005E6FD7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1、2021年电解铝产能扩张情况</w:t>
            </w: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2、电解铝西南、内蒙需求再次扩大，刺激预焙阳极供应方向转移</w:t>
            </w: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3、未来5年阳极炭块产能运行趋势对于煤沥青是否存支撑</w:t>
            </w:r>
          </w:p>
        </w:tc>
      </w:tr>
      <w:tr w:rsidR="00A63A01" w:rsidRPr="008D45E8" w:rsidTr="00E91A1F">
        <w:trPr>
          <w:trHeight w:val="810"/>
        </w:trPr>
        <w:tc>
          <w:tcPr>
            <w:tcW w:w="2073" w:type="pct"/>
            <w:shd w:val="clear" w:color="auto" w:fill="auto"/>
            <w:vAlign w:val="center"/>
            <w:hideMark/>
          </w:tcPr>
          <w:p w:rsidR="008D45E8" w:rsidRPr="00717446" w:rsidRDefault="008D45E8" w:rsidP="008D45E8">
            <w:pPr>
              <w:widowControl/>
              <w:jc w:val="left"/>
              <w:rPr>
                <w:rFonts w:ascii="楷体" w:eastAsia="楷体" w:hAnsi="楷体" w:cs="宋体"/>
                <w:b/>
                <w:color w:val="0F243E" w:themeColor="text2" w:themeShade="80"/>
                <w:kern w:val="0"/>
                <w:sz w:val="28"/>
              </w:rPr>
            </w:pPr>
            <w:r w:rsidRPr="006D7A2D">
              <w:rPr>
                <w:rFonts w:ascii="楷体" w:eastAsia="楷体" w:hAnsi="楷体" w:cs="宋体" w:hint="eastAsia"/>
                <w:b/>
                <w:color w:val="0F243E" w:themeColor="text2" w:themeShade="80"/>
                <w:kern w:val="0"/>
                <w:sz w:val="24"/>
              </w:rPr>
              <w:t>碳微球、碳纤维、煤系针状焦行业发展情况</w:t>
            </w:r>
          </w:p>
        </w:tc>
        <w:tc>
          <w:tcPr>
            <w:tcW w:w="2927" w:type="pct"/>
            <w:shd w:val="clear" w:color="auto" w:fill="auto"/>
            <w:vAlign w:val="center"/>
            <w:hideMark/>
          </w:tcPr>
          <w:p w:rsidR="008D45E8" w:rsidRPr="00556646" w:rsidRDefault="008D45E8" w:rsidP="008D45E8">
            <w:pPr>
              <w:widowControl/>
              <w:jc w:val="left"/>
              <w:rPr>
                <w:rFonts w:ascii="楷体" w:eastAsia="楷体" w:hAnsi="楷体" w:cs="宋体"/>
                <w:color w:val="000000"/>
                <w:kern w:val="0"/>
                <w:sz w:val="22"/>
              </w:rPr>
            </w:pP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1、国内碳微球生产现状及预期分析</w:t>
            </w: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  <w:t>2</w:t>
            </w:r>
            <w:r w:rsidR="005E6FD7"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、</w:t>
            </w: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中国碳纤维行业发展现状及瓶颈介绍</w:t>
            </w: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br/>
            </w:r>
            <w:r w:rsidR="000B5481"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3、</w:t>
            </w:r>
            <w:r w:rsidRPr="00556646">
              <w:rPr>
                <w:rFonts w:ascii="楷体" w:eastAsia="楷体" w:hAnsi="楷体" w:cs="宋体" w:hint="eastAsia"/>
                <w:color w:val="000000"/>
                <w:kern w:val="0"/>
                <w:sz w:val="22"/>
              </w:rPr>
              <w:t>煤系针状焦产能爆增过剩，下游石墨电极及锂电负极运行能否支撑</w:t>
            </w:r>
          </w:p>
        </w:tc>
      </w:tr>
    </w:tbl>
    <w:p w:rsidR="00031FE9" w:rsidRDefault="00AA7045" w:rsidP="00031FE9">
      <w:pPr>
        <w:rPr>
          <w:rFonts w:ascii="楷体" w:eastAsia="楷体" w:hAnsi="楷体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910144" behindDoc="0" locked="0" layoutInCell="1" allowOverlap="1" wp14:anchorId="6DE9DD11" wp14:editId="3FD2C246">
            <wp:simplePos x="0" y="0"/>
            <wp:positionH relativeFrom="column">
              <wp:posOffset>-398145</wp:posOffset>
            </wp:positionH>
            <wp:positionV relativeFrom="paragraph">
              <wp:posOffset>-656590</wp:posOffset>
            </wp:positionV>
            <wp:extent cx="7534800" cy="129240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煤化工-邀请函页眉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F95" w:rsidRPr="008D45E8" w:rsidRDefault="00CD6F95" w:rsidP="00031FE9">
      <w:pPr>
        <w:rPr>
          <w:rFonts w:ascii="楷体" w:eastAsia="楷体" w:hAnsi="楷体"/>
        </w:rPr>
      </w:pPr>
    </w:p>
    <w:p w:rsidR="003156CD" w:rsidRPr="003156CD" w:rsidRDefault="003156CD" w:rsidP="003156CD"/>
    <w:p w:rsidR="000F3B76" w:rsidRDefault="00B855E1" w:rsidP="004B4816">
      <w:pPr>
        <w:jc w:val="center"/>
      </w:pPr>
      <w:r w:rsidRPr="00A57B6A">
        <w:rPr>
          <w:rFonts w:ascii="黑体" w:eastAsia="黑体" w:hAnsi="黑体" w:hint="eastAsia"/>
          <w:sz w:val="36"/>
        </w:rPr>
        <w:t>参会回执表</w:t>
      </w:r>
    </w:p>
    <w:p w:rsidR="00B855E1" w:rsidRPr="00D44D7B" w:rsidRDefault="007F6043" w:rsidP="00D44D7B">
      <w:pPr>
        <w:ind w:firstLineChars="300" w:firstLine="663"/>
        <w:rPr>
          <w:rFonts w:ascii="黑体" w:eastAsia="黑体" w:hAnsi="黑体"/>
          <w:b/>
          <w:i/>
          <w:color w:val="FF0000"/>
          <w:sz w:val="22"/>
          <w:u w:val="single"/>
        </w:rPr>
      </w:pPr>
      <w:r w:rsidRPr="00D44D7B">
        <w:rPr>
          <w:rFonts w:ascii="黑体" w:eastAsia="黑体" w:hAnsi="黑体" w:cs="宋体" w:hint="eastAsia"/>
          <w:b/>
          <w:i/>
          <w:color w:val="FF0000"/>
          <w:kern w:val="0"/>
          <w:sz w:val="22"/>
          <w:szCs w:val="21"/>
          <w:u w:val="single"/>
        </w:rPr>
        <w:t>提示：请填写此表格，盖公章/合同章之后，将盖章回执及电子回执，</w:t>
      </w:r>
      <w:r w:rsidR="00B54DA1" w:rsidRPr="00D44D7B">
        <w:rPr>
          <w:rFonts w:ascii="黑体" w:eastAsia="黑体" w:hAnsi="黑体" w:cs="宋体" w:hint="eastAsia"/>
          <w:b/>
          <w:i/>
          <w:color w:val="FF0000"/>
          <w:kern w:val="0"/>
          <w:sz w:val="22"/>
          <w:szCs w:val="21"/>
          <w:u w:val="single"/>
        </w:rPr>
        <w:t>开票资料</w:t>
      </w:r>
      <w:r w:rsidR="00887801" w:rsidRPr="00D44D7B">
        <w:rPr>
          <w:rFonts w:ascii="黑体" w:eastAsia="黑体" w:hAnsi="黑体" w:cs="宋体" w:hint="eastAsia"/>
          <w:b/>
          <w:i/>
          <w:color w:val="FF0000"/>
          <w:kern w:val="0"/>
          <w:sz w:val="22"/>
          <w:szCs w:val="21"/>
          <w:u w:val="single"/>
        </w:rPr>
        <w:t>，</w:t>
      </w:r>
      <w:proofErr w:type="gramStart"/>
      <w:r w:rsidRPr="00D44D7B">
        <w:rPr>
          <w:rFonts w:ascii="黑体" w:eastAsia="黑体" w:hAnsi="黑体" w:cs="宋体" w:hint="eastAsia"/>
          <w:b/>
          <w:i/>
          <w:color w:val="FF0000"/>
          <w:kern w:val="0"/>
          <w:sz w:val="22"/>
          <w:szCs w:val="21"/>
          <w:u w:val="single"/>
        </w:rPr>
        <w:t>微信发至</w:t>
      </w:r>
      <w:proofErr w:type="gramEnd"/>
      <w:r w:rsidRPr="00D44D7B">
        <w:rPr>
          <w:rFonts w:ascii="黑体" w:eastAsia="黑体" w:hAnsi="黑体" w:cs="宋体" w:hint="eastAsia"/>
          <w:b/>
          <w:i/>
          <w:color w:val="FF0000"/>
          <w:kern w:val="0"/>
          <w:sz w:val="22"/>
          <w:szCs w:val="21"/>
          <w:u w:val="single"/>
        </w:rPr>
        <w:t>会务组，或者发送邮件至会务组邮箱。</w:t>
      </w:r>
    </w:p>
    <w:tbl>
      <w:tblPr>
        <w:tblW w:w="5000" w:type="pct"/>
        <w:jc w:val="right"/>
        <w:tblBorders>
          <w:top w:val="single" w:sz="18" w:space="0" w:color="17365D" w:themeColor="text2" w:themeShade="BF"/>
          <w:left w:val="single" w:sz="18" w:space="0" w:color="17365D" w:themeColor="text2" w:themeShade="BF"/>
          <w:bottom w:val="single" w:sz="18" w:space="0" w:color="17365D" w:themeColor="text2" w:themeShade="BF"/>
          <w:right w:val="single" w:sz="18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00" w:firstRow="0" w:lastRow="0" w:firstColumn="0" w:lastColumn="0" w:noHBand="0" w:noVBand="0"/>
      </w:tblPr>
      <w:tblGrid>
        <w:gridCol w:w="1523"/>
        <w:gridCol w:w="1705"/>
        <w:gridCol w:w="1844"/>
        <w:gridCol w:w="1486"/>
        <w:gridCol w:w="319"/>
        <w:gridCol w:w="35"/>
        <w:gridCol w:w="569"/>
        <w:gridCol w:w="1275"/>
        <w:gridCol w:w="604"/>
        <w:gridCol w:w="1628"/>
      </w:tblGrid>
      <w:tr w:rsidR="00B855E1" w:rsidRPr="0069369B" w:rsidTr="000F08F8">
        <w:trPr>
          <w:trHeight w:val="657"/>
          <w:jc w:val="right"/>
        </w:trPr>
        <w:tc>
          <w:tcPr>
            <w:tcW w:w="693" w:type="pct"/>
            <w:shd w:val="clear" w:color="auto" w:fill="auto"/>
            <w:vAlign w:val="center"/>
          </w:tcPr>
          <w:p w:rsidR="00B855E1" w:rsidRPr="0069369B" w:rsidRDefault="00B855E1" w:rsidP="005E4508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bookmarkStart w:id="1" w:name="OLE_LINK1"/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企业名称</w:t>
            </w:r>
          </w:p>
          <w:p w:rsidR="00B855E1" w:rsidRPr="0069369B" w:rsidRDefault="00B855E1" w:rsidP="005E4508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（发票名称）</w:t>
            </w:r>
          </w:p>
        </w:tc>
        <w:tc>
          <w:tcPr>
            <w:tcW w:w="4307" w:type="pct"/>
            <w:gridSpan w:val="9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kern w:val="0"/>
                <w:sz w:val="20"/>
                <w:szCs w:val="20"/>
              </w:rPr>
            </w:pPr>
          </w:p>
        </w:tc>
      </w:tr>
      <w:tr w:rsidR="00B855E1" w:rsidRPr="0069369B" w:rsidTr="000F08F8">
        <w:trPr>
          <w:trHeight w:hRule="exact" w:val="444"/>
          <w:jc w:val="right"/>
        </w:trPr>
        <w:tc>
          <w:tcPr>
            <w:tcW w:w="693" w:type="pct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通讯地址</w:t>
            </w:r>
          </w:p>
        </w:tc>
        <w:tc>
          <w:tcPr>
            <w:tcW w:w="2436" w:type="pct"/>
            <w:gridSpan w:val="4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0" w:type="pct"/>
            <w:gridSpan w:val="4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proofErr w:type="gramStart"/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邮</w:t>
            </w:r>
            <w:proofErr w:type="gramEnd"/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 xml:space="preserve">  编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B855E1" w:rsidRPr="0069369B" w:rsidTr="000F08F8">
        <w:trPr>
          <w:trHeight w:hRule="exact" w:val="393"/>
          <w:jc w:val="right"/>
        </w:trPr>
        <w:tc>
          <w:tcPr>
            <w:tcW w:w="693" w:type="pct"/>
            <w:shd w:val="clear" w:color="auto" w:fill="auto"/>
            <w:noWrap/>
            <w:vAlign w:val="bottom"/>
          </w:tcPr>
          <w:p w:rsidR="00B855E1" w:rsidRPr="0069369B" w:rsidRDefault="00B855E1" w:rsidP="005E4508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电子邮箱</w:t>
            </w:r>
          </w:p>
        </w:tc>
        <w:tc>
          <w:tcPr>
            <w:tcW w:w="2436" w:type="pct"/>
            <w:gridSpan w:val="4"/>
            <w:shd w:val="clear" w:color="auto" w:fill="auto"/>
            <w:noWrap/>
            <w:vAlign w:val="bottom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0" w:type="pct"/>
            <w:gridSpan w:val="4"/>
            <w:shd w:val="clear" w:color="auto" w:fill="auto"/>
            <w:noWrap/>
            <w:vAlign w:val="bottom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网  址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B855E1" w:rsidRPr="0069369B" w:rsidTr="00AC7960">
        <w:trPr>
          <w:trHeight w:val="454"/>
          <w:jc w:val="right"/>
        </w:trPr>
        <w:tc>
          <w:tcPr>
            <w:tcW w:w="69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您关注的行业</w:t>
            </w:r>
          </w:p>
        </w:tc>
        <w:tc>
          <w:tcPr>
            <w:tcW w:w="4307" w:type="pct"/>
            <w:gridSpan w:val="9"/>
            <w:tcBorders>
              <w:bottom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rPr>
                <w:rFonts w:ascii="黑体" w:eastAsia="黑体" w:hAnsi="黑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 xml:space="preserve">煤焦油□  煤沥青□  </w:t>
            </w: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工业</w:t>
            </w:r>
            <w:proofErr w:type="gramStart"/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萘</w:t>
            </w:r>
            <w:proofErr w:type="gramEnd"/>
            <w:r w:rsidRPr="0069369B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 xml:space="preserve">□  炭黑□  </w:t>
            </w:r>
            <w:proofErr w:type="gramStart"/>
            <w:r w:rsidRPr="0069369B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粗苯</w:t>
            </w:r>
            <w:proofErr w:type="gramEnd"/>
            <w:r w:rsidR="004658E4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/</w:t>
            </w:r>
            <w:r w:rsidRPr="0069369B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 xml:space="preserve">纯苯□  针状焦、碳微球□ 苯酐增塑剂□ </w:t>
            </w:r>
          </w:p>
          <w:p w:rsidR="00B855E1" w:rsidRPr="0069369B" w:rsidRDefault="00B855E1" w:rsidP="005E4508">
            <w:pPr>
              <w:widowControl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  <w:u w:val="single"/>
              </w:rPr>
            </w:pPr>
            <w:proofErr w:type="gramStart"/>
            <w:r w:rsidRPr="0069369B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蒽</w:t>
            </w:r>
            <w:proofErr w:type="gramEnd"/>
            <w:r w:rsidRPr="0069369B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油/炭黑油□  贸易商□  洗油/粗酚加工□  油品加氢□  其它</w:t>
            </w:r>
            <w:r w:rsidRPr="0069369B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  <w:u w:val="single"/>
              </w:rPr>
              <w:t xml:space="preserve">         </w:t>
            </w:r>
          </w:p>
        </w:tc>
      </w:tr>
      <w:tr w:rsidR="009C58D9" w:rsidRPr="0069369B" w:rsidTr="00AC7960">
        <w:trPr>
          <w:trHeight w:val="284"/>
          <w:jc w:val="right"/>
        </w:trPr>
        <w:tc>
          <w:tcPr>
            <w:tcW w:w="693" w:type="pct"/>
            <w:vMerge w:val="restart"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noWrap/>
            <w:vAlign w:val="center"/>
          </w:tcPr>
          <w:p w:rsidR="00B855E1" w:rsidRPr="0069369B" w:rsidRDefault="00B855E1" w:rsidP="005E4508">
            <w:pPr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8"/>
                <w:szCs w:val="28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参</w:t>
            </w:r>
          </w:p>
          <w:p w:rsidR="00B855E1" w:rsidRPr="0069369B" w:rsidRDefault="00B855E1" w:rsidP="005E4508">
            <w:pPr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8"/>
                <w:szCs w:val="28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会</w:t>
            </w:r>
          </w:p>
          <w:p w:rsidR="00B855E1" w:rsidRPr="0069369B" w:rsidRDefault="00B855E1" w:rsidP="005E4508">
            <w:pPr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8"/>
                <w:szCs w:val="28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人</w:t>
            </w:r>
          </w:p>
          <w:p w:rsidR="00B855E1" w:rsidRPr="0069369B" w:rsidRDefault="00B855E1" w:rsidP="005E4508">
            <w:pPr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员</w:t>
            </w:r>
          </w:p>
        </w:tc>
        <w:tc>
          <w:tcPr>
            <w:tcW w:w="776" w:type="pct"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noWrap/>
            <w:vAlign w:val="center"/>
          </w:tcPr>
          <w:p w:rsidR="00B855E1" w:rsidRPr="0069369B" w:rsidRDefault="00B855E1" w:rsidP="00B855E1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839" w:type="pct"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noWrap/>
            <w:vAlign w:val="center"/>
          </w:tcPr>
          <w:p w:rsidR="00B855E1" w:rsidRPr="0069369B" w:rsidRDefault="00B855E1" w:rsidP="00B855E1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职务</w:t>
            </w:r>
          </w:p>
        </w:tc>
        <w:tc>
          <w:tcPr>
            <w:tcW w:w="837" w:type="pct"/>
            <w:gridSpan w:val="3"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noWrap/>
            <w:vAlign w:val="center"/>
          </w:tcPr>
          <w:p w:rsidR="00B855E1" w:rsidRPr="0069369B" w:rsidRDefault="00B855E1" w:rsidP="00B855E1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839" w:type="pct"/>
            <w:gridSpan w:val="2"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noWrap/>
            <w:vAlign w:val="center"/>
          </w:tcPr>
          <w:p w:rsidR="00B855E1" w:rsidRPr="0069369B" w:rsidRDefault="00B855E1" w:rsidP="00B855E1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手机</w:t>
            </w:r>
          </w:p>
        </w:tc>
        <w:tc>
          <w:tcPr>
            <w:tcW w:w="1016" w:type="pct"/>
            <w:gridSpan w:val="2"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noWrap/>
            <w:vAlign w:val="center"/>
          </w:tcPr>
          <w:p w:rsidR="00B855E1" w:rsidRPr="0069369B" w:rsidRDefault="00372B37" w:rsidP="00B855E1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邮箱</w:t>
            </w:r>
          </w:p>
        </w:tc>
      </w:tr>
      <w:tr w:rsidR="009C58D9" w:rsidRPr="0069369B" w:rsidTr="00AC7960">
        <w:trPr>
          <w:trHeight w:hRule="exact" w:val="454"/>
          <w:jc w:val="right"/>
        </w:trPr>
        <w:tc>
          <w:tcPr>
            <w:tcW w:w="693" w:type="pct"/>
            <w:vMerge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76" w:type="pct"/>
            <w:tcBorders>
              <w:top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tcBorders>
              <w:top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gridSpan w:val="3"/>
            <w:tcBorders>
              <w:top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rPr>
                <w:rFonts w:ascii="Meiryo UI" w:eastAsia="Meiryo UI" w:hAnsi="Meiryo UI"/>
                <w:color w:val="1F497D"/>
                <w:kern w:val="0"/>
                <w:sz w:val="18"/>
                <w:szCs w:val="18"/>
                <w:lang w:eastAsia="ja-JP"/>
              </w:rPr>
            </w:pPr>
          </w:p>
        </w:tc>
        <w:tc>
          <w:tcPr>
            <w:tcW w:w="839" w:type="pct"/>
            <w:gridSpan w:val="2"/>
            <w:tcBorders>
              <w:top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rPr>
                <w:rFonts w:ascii="Meiryo UI" w:eastAsia="Meiryo UI" w:hAnsi="Meiryo UI"/>
                <w:color w:val="1F497D"/>
                <w:sz w:val="18"/>
                <w:szCs w:val="18"/>
                <w:lang w:eastAsia="ja-JP"/>
              </w:rPr>
            </w:pPr>
          </w:p>
        </w:tc>
        <w:tc>
          <w:tcPr>
            <w:tcW w:w="1016" w:type="pct"/>
            <w:gridSpan w:val="2"/>
            <w:tcBorders>
              <w:top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9C58D9" w:rsidRPr="0069369B" w:rsidTr="00AC7960">
        <w:trPr>
          <w:trHeight w:hRule="exact" w:val="454"/>
          <w:jc w:val="right"/>
        </w:trPr>
        <w:tc>
          <w:tcPr>
            <w:tcW w:w="693" w:type="pct"/>
            <w:vMerge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gridSpan w:val="3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gridSpan w:val="2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6" w:type="pct"/>
            <w:gridSpan w:val="2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9C58D9" w:rsidRPr="0069369B" w:rsidTr="00AC7960">
        <w:trPr>
          <w:trHeight w:hRule="exact" w:val="454"/>
          <w:jc w:val="right"/>
        </w:trPr>
        <w:tc>
          <w:tcPr>
            <w:tcW w:w="693" w:type="pct"/>
            <w:vMerge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gridSpan w:val="3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gridSpan w:val="2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6" w:type="pct"/>
            <w:gridSpan w:val="2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9C58D9" w:rsidRPr="0069369B" w:rsidTr="00AC7960">
        <w:trPr>
          <w:trHeight w:hRule="exact" w:val="454"/>
          <w:jc w:val="right"/>
        </w:trPr>
        <w:tc>
          <w:tcPr>
            <w:tcW w:w="693" w:type="pct"/>
            <w:vMerge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gridSpan w:val="3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gridSpan w:val="2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6" w:type="pct"/>
            <w:gridSpan w:val="2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9C58D9" w:rsidRPr="0069369B" w:rsidTr="00AC7960">
        <w:trPr>
          <w:trHeight w:hRule="exact" w:val="454"/>
          <w:jc w:val="right"/>
        </w:trPr>
        <w:tc>
          <w:tcPr>
            <w:tcW w:w="693" w:type="pct"/>
            <w:vMerge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gridSpan w:val="3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gridSpan w:val="2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6" w:type="pct"/>
            <w:gridSpan w:val="2"/>
            <w:shd w:val="clear" w:color="auto" w:fill="auto"/>
            <w:noWrap/>
            <w:vAlign w:val="center"/>
          </w:tcPr>
          <w:p w:rsidR="00B855E1" w:rsidRPr="0069369B" w:rsidRDefault="00B855E1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C5F31" w:rsidRPr="0069369B" w:rsidTr="00AC7960">
        <w:trPr>
          <w:trHeight w:val="405"/>
          <w:jc w:val="right"/>
        </w:trPr>
        <w:tc>
          <w:tcPr>
            <w:tcW w:w="693" w:type="pct"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AC5F31" w:rsidRPr="0069369B" w:rsidRDefault="00AC5F31" w:rsidP="00AC5F31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AC5F31">
              <w:rPr>
                <w:rFonts w:ascii="黑体" w:eastAsia="黑体" w:hAnsi="宋体" w:cs="宋体"/>
                <w:bCs/>
                <w:color w:val="000000"/>
                <w:kern w:val="0"/>
                <w:szCs w:val="20"/>
              </w:rPr>
              <w:t>会务费总计</w:t>
            </w:r>
          </w:p>
        </w:tc>
        <w:tc>
          <w:tcPr>
            <w:tcW w:w="4307" w:type="pct"/>
            <w:gridSpan w:val="9"/>
            <w:shd w:val="clear" w:color="auto" w:fill="auto"/>
            <w:noWrap/>
            <w:vAlign w:val="center"/>
          </w:tcPr>
          <w:p w:rsidR="00AC5F31" w:rsidRPr="00E535C6" w:rsidRDefault="00E535C6" w:rsidP="005E4508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  <w:u w:val="single"/>
              </w:rPr>
              <w:t xml:space="preserve">         </w:t>
            </w:r>
            <w:r w:rsidRPr="00E535C6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元</w:t>
            </w:r>
          </w:p>
        </w:tc>
      </w:tr>
      <w:tr w:rsidR="003622B1" w:rsidRPr="0069369B" w:rsidTr="00AC7960">
        <w:trPr>
          <w:trHeight w:val="2280"/>
          <w:jc w:val="right"/>
        </w:trPr>
        <w:tc>
          <w:tcPr>
            <w:tcW w:w="693" w:type="pct"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noWrap/>
            <w:vAlign w:val="center"/>
          </w:tcPr>
          <w:p w:rsidR="00B855E1" w:rsidRPr="0069369B" w:rsidRDefault="00B855E1" w:rsidP="0069369B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8"/>
                <w:szCs w:val="28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参</w:t>
            </w:r>
          </w:p>
          <w:p w:rsidR="00B855E1" w:rsidRPr="0069369B" w:rsidRDefault="00B855E1" w:rsidP="0069369B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8"/>
                <w:szCs w:val="28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会</w:t>
            </w:r>
          </w:p>
          <w:p w:rsidR="00B855E1" w:rsidRPr="0069369B" w:rsidRDefault="00B855E1" w:rsidP="0069369B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8"/>
                <w:szCs w:val="28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费</w:t>
            </w:r>
          </w:p>
          <w:p w:rsidR="00B855E1" w:rsidRPr="0069369B" w:rsidRDefault="00B855E1" w:rsidP="0069369B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用</w:t>
            </w:r>
          </w:p>
        </w:tc>
        <w:tc>
          <w:tcPr>
            <w:tcW w:w="2291" w:type="pct"/>
            <w:gridSpan w:val="3"/>
            <w:shd w:val="clear" w:color="auto" w:fill="auto"/>
          </w:tcPr>
          <w:p w:rsidR="00B855E1" w:rsidRPr="00E61711" w:rsidRDefault="00B855E1" w:rsidP="00497729">
            <w:pPr>
              <w:rPr>
                <w:rFonts w:ascii="黑体" w:eastAsia="黑体" w:hAnsi="宋体"/>
                <w:color w:val="000000"/>
                <w:sz w:val="20"/>
                <w:szCs w:val="20"/>
              </w:rPr>
            </w:pPr>
            <w:r w:rsidRPr="00E61711">
              <w:rPr>
                <w:rFonts w:ascii="黑体" w:eastAsia="黑体" w:hAnsi="宋体" w:hint="eastAsia"/>
                <w:color w:val="000000"/>
                <w:szCs w:val="20"/>
              </w:rPr>
              <w:t>国内客户</w:t>
            </w:r>
            <w:r w:rsidRPr="00E61711">
              <w:rPr>
                <w:rFonts w:ascii="黑体" w:eastAsia="黑体" w:hAnsi="宋体" w:hint="eastAsia"/>
                <w:color w:val="000000"/>
                <w:sz w:val="20"/>
                <w:szCs w:val="20"/>
              </w:rPr>
              <w:t>:</w:t>
            </w:r>
          </w:p>
          <w:p w:rsidR="00B855E1" w:rsidRPr="00692CA4" w:rsidRDefault="00D56681" w:rsidP="00E61711">
            <w:pPr>
              <w:ind w:firstLineChars="100" w:firstLine="200"/>
              <w:rPr>
                <w:rFonts w:ascii="宋体" w:hAnsi="宋体"/>
                <w:sz w:val="20"/>
                <w:szCs w:val="20"/>
              </w:rPr>
            </w:pPr>
            <w:r w:rsidRPr="00692CA4">
              <w:rPr>
                <w:rFonts w:ascii="宋体" w:hAnsi="宋体" w:hint="eastAsia"/>
                <w:sz w:val="20"/>
                <w:szCs w:val="20"/>
              </w:rPr>
              <w:t>2</w:t>
            </w:r>
            <w:r w:rsidR="00B855E1" w:rsidRPr="00692CA4">
              <w:rPr>
                <w:rFonts w:ascii="宋体" w:hAnsi="宋体" w:hint="eastAsia"/>
                <w:sz w:val="20"/>
                <w:szCs w:val="20"/>
              </w:rPr>
              <w:t>月</w:t>
            </w:r>
            <w:r w:rsidRPr="00692CA4">
              <w:rPr>
                <w:rFonts w:ascii="宋体" w:hAnsi="宋体" w:hint="eastAsia"/>
                <w:sz w:val="20"/>
                <w:szCs w:val="20"/>
              </w:rPr>
              <w:t>1</w:t>
            </w:r>
            <w:r w:rsidR="00B855E1" w:rsidRPr="00692CA4">
              <w:rPr>
                <w:rFonts w:ascii="宋体" w:hAnsi="宋体" w:hint="eastAsia"/>
                <w:sz w:val="20"/>
                <w:szCs w:val="20"/>
              </w:rPr>
              <w:t>日前汇款    4500元/人</w:t>
            </w:r>
          </w:p>
          <w:p w:rsidR="00B855E1" w:rsidRPr="00E61711" w:rsidRDefault="00D56681" w:rsidP="00E61711">
            <w:pPr>
              <w:ind w:firstLineChars="100" w:firstLine="200"/>
              <w:rPr>
                <w:sz w:val="20"/>
                <w:szCs w:val="20"/>
              </w:rPr>
            </w:pPr>
            <w:r w:rsidRPr="00692CA4">
              <w:rPr>
                <w:rFonts w:ascii="宋体" w:hAnsi="宋体" w:hint="eastAsia"/>
                <w:sz w:val="20"/>
                <w:szCs w:val="20"/>
              </w:rPr>
              <w:t>2</w:t>
            </w:r>
            <w:r w:rsidR="00B855E1" w:rsidRPr="00692CA4">
              <w:rPr>
                <w:rFonts w:ascii="宋体" w:hAnsi="宋体" w:hint="eastAsia"/>
                <w:sz w:val="20"/>
                <w:szCs w:val="20"/>
              </w:rPr>
              <w:t>月</w:t>
            </w:r>
            <w:r w:rsidRPr="00692CA4">
              <w:rPr>
                <w:rFonts w:ascii="宋体" w:hAnsi="宋体" w:hint="eastAsia"/>
                <w:sz w:val="20"/>
                <w:szCs w:val="20"/>
              </w:rPr>
              <w:t>28</w:t>
            </w:r>
            <w:r w:rsidR="00B855E1" w:rsidRPr="00692CA4">
              <w:rPr>
                <w:rFonts w:ascii="宋体" w:hAnsi="宋体" w:hint="eastAsia"/>
                <w:sz w:val="20"/>
                <w:szCs w:val="20"/>
              </w:rPr>
              <w:t>日</w:t>
            </w:r>
            <w:r w:rsidR="00EC7180" w:rsidRPr="00E61711">
              <w:rPr>
                <w:rFonts w:ascii="宋体" w:hAnsi="宋体" w:hint="eastAsia"/>
                <w:sz w:val="20"/>
                <w:szCs w:val="20"/>
              </w:rPr>
              <w:t>后</w:t>
            </w:r>
            <w:r w:rsidR="00B855E1" w:rsidRPr="00E61711">
              <w:rPr>
                <w:rFonts w:ascii="宋体" w:hAnsi="宋体" w:hint="eastAsia"/>
                <w:sz w:val="20"/>
                <w:szCs w:val="20"/>
              </w:rPr>
              <w:t>汇款   4800元/人</w:t>
            </w:r>
          </w:p>
          <w:p w:rsidR="00B855E1" w:rsidRPr="00E61711" w:rsidRDefault="00EC7180" w:rsidP="00E61711">
            <w:pPr>
              <w:ind w:firstLineChars="100" w:firstLine="200"/>
              <w:rPr>
                <w:rFonts w:ascii="宋体" w:hAnsi="宋体"/>
                <w:sz w:val="20"/>
                <w:szCs w:val="20"/>
              </w:rPr>
            </w:pPr>
            <w:r w:rsidRPr="00E61711">
              <w:rPr>
                <w:rFonts w:ascii="宋体" w:hAnsi="宋体" w:hint="eastAsia"/>
                <w:sz w:val="20"/>
                <w:szCs w:val="20"/>
              </w:rPr>
              <w:t>现场</w:t>
            </w:r>
            <w:r w:rsidR="00B855E1" w:rsidRPr="00E61711">
              <w:rPr>
                <w:rFonts w:ascii="宋体" w:hAnsi="宋体" w:hint="eastAsia"/>
                <w:sz w:val="20"/>
                <w:szCs w:val="20"/>
              </w:rPr>
              <w:t xml:space="preserve">        </w:t>
            </w:r>
            <w:r w:rsidR="00352424" w:rsidRPr="00E61711">
              <w:rPr>
                <w:rFonts w:ascii="宋体" w:hAnsi="宋体" w:hint="eastAsia"/>
                <w:sz w:val="20"/>
                <w:szCs w:val="20"/>
              </w:rPr>
              <w:t xml:space="preserve">      </w:t>
            </w:r>
            <w:r w:rsidR="00B855E1" w:rsidRPr="00E61711">
              <w:rPr>
                <w:rFonts w:ascii="宋体" w:hAnsi="宋体" w:hint="eastAsia"/>
                <w:sz w:val="20"/>
                <w:szCs w:val="20"/>
              </w:rPr>
              <w:t>5000元/人</w:t>
            </w:r>
          </w:p>
          <w:p w:rsidR="00B855E1" w:rsidRDefault="00B855E1" w:rsidP="005E4508">
            <w:pPr>
              <w:rPr>
                <w:sz w:val="20"/>
                <w:szCs w:val="20"/>
              </w:rPr>
            </w:pPr>
            <w:r w:rsidRPr="00E61711">
              <w:rPr>
                <w:sz w:val="20"/>
                <w:szCs w:val="20"/>
              </w:rPr>
              <w:t>Overseas Delegates:</w:t>
            </w:r>
            <w:r w:rsidRPr="00E61711">
              <w:rPr>
                <w:rFonts w:hint="eastAsia"/>
                <w:sz w:val="20"/>
                <w:szCs w:val="20"/>
              </w:rPr>
              <w:t xml:space="preserve"> US$  2000/person</w:t>
            </w:r>
          </w:p>
          <w:p w:rsidR="00B855E1" w:rsidRPr="0069369B" w:rsidRDefault="00B855E1" w:rsidP="00E61711">
            <w:pPr>
              <w:spacing w:before="240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hint="eastAsia"/>
                <w:sz w:val="20"/>
                <w:szCs w:val="20"/>
              </w:rPr>
              <w:t>备注：会务费包含会议资料、会议期间自助餐、晚宴、联谊活动等费用，不含往返交通及住宿费用。</w:t>
            </w:r>
          </w:p>
        </w:tc>
        <w:tc>
          <w:tcPr>
            <w:tcW w:w="420" w:type="pct"/>
            <w:gridSpan w:val="3"/>
            <w:tcBorders>
              <w:top w:val="single" w:sz="4" w:space="0" w:color="17365D" w:themeColor="text2" w:themeShade="BF"/>
              <w:bottom w:val="single" w:sz="4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B855E1" w:rsidRPr="0069369B" w:rsidRDefault="00B855E1" w:rsidP="0069369B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8"/>
                <w:szCs w:val="28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付</w:t>
            </w:r>
          </w:p>
          <w:p w:rsidR="00B855E1" w:rsidRPr="0069369B" w:rsidRDefault="00B855E1" w:rsidP="0069369B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8"/>
                <w:szCs w:val="28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款</w:t>
            </w:r>
          </w:p>
          <w:p w:rsidR="00B855E1" w:rsidRPr="0069369B" w:rsidRDefault="00B855E1" w:rsidP="0069369B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8"/>
                <w:szCs w:val="28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方</w:t>
            </w:r>
          </w:p>
          <w:p w:rsidR="00B855E1" w:rsidRPr="0069369B" w:rsidRDefault="00B855E1" w:rsidP="0069369B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8"/>
                <w:szCs w:val="28"/>
              </w:rPr>
              <w:t>式</w:t>
            </w:r>
          </w:p>
        </w:tc>
        <w:tc>
          <w:tcPr>
            <w:tcW w:w="1596" w:type="pct"/>
            <w:gridSpan w:val="3"/>
            <w:shd w:val="clear" w:color="auto" w:fill="auto"/>
          </w:tcPr>
          <w:p w:rsidR="00FE1A21" w:rsidRPr="0069369B" w:rsidRDefault="00FE1A21" w:rsidP="00FE1A21">
            <w:pPr>
              <w:rPr>
                <w:rFonts w:ascii="黑体" w:eastAsia="黑体" w:hAnsi="宋体"/>
                <w:color w:val="000000"/>
                <w:sz w:val="24"/>
              </w:rPr>
            </w:pPr>
            <w:r w:rsidRPr="0069369B">
              <w:rPr>
                <w:rFonts w:ascii="黑体" w:eastAsia="黑体" w:hAnsi="宋体" w:hint="eastAsia"/>
                <w:color w:val="000000"/>
                <w:sz w:val="24"/>
              </w:rPr>
              <w:t>公司名称：</w:t>
            </w:r>
          </w:p>
          <w:p w:rsidR="00FE1A21" w:rsidRPr="0069369B" w:rsidRDefault="00FE1A21" w:rsidP="00FE1A21">
            <w:pPr>
              <w:pStyle w:val="a7"/>
              <w:spacing w:line="360" w:lineRule="auto"/>
              <w:ind w:leftChars="49" w:left="103"/>
              <w:jc w:val="left"/>
              <w:rPr>
                <w:rFonts w:ascii="黑体" w:eastAsia="黑体" w:hAnsi="宋体" w:cs="Times New Roman"/>
                <w:sz w:val="20"/>
                <w:szCs w:val="20"/>
              </w:rPr>
            </w:pPr>
            <w:r>
              <w:rPr>
                <w:rFonts w:ascii="黑体" w:eastAsia="黑体" w:hAnsi="宋体" w:cs="Times New Roman" w:hint="eastAsia"/>
                <w:szCs w:val="20"/>
              </w:rPr>
              <w:t>北京百川盈孚</w:t>
            </w:r>
            <w:r w:rsidRPr="00DD75B3">
              <w:rPr>
                <w:rFonts w:ascii="黑体" w:eastAsia="黑体" w:hAnsi="宋体" w:cs="Times New Roman" w:hint="eastAsia"/>
                <w:szCs w:val="20"/>
              </w:rPr>
              <w:t>科技有限公司</w:t>
            </w:r>
          </w:p>
          <w:p w:rsidR="00FE1A21" w:rsidRPr="0069369B" w:rsidRDefault="00FE1A21" w:rsidP="00FE1A21">
            <w:pPr>
              <w:rPr>
                <w:rFonts w:ascii="黑体" w:eastAsia="黑体" w:hAnsi="宋体"/>
                <w:color w:val="000000"/>
                <w:sz w:val="24"/>
              </w:rPr>
            </w:pPr>
            <w:r w:rsidRPr="0069369B">
              <w:rPr>
                <w:rFonts w:ascii="黑体" w:eastAsia="黑体" w:hAnsi="宋体" w:hint="eastAsia"/>
                <w:color w:val="000000"/>
                <w:sz w:val="24"/>
              </w:rPr>
              <w:t>开户银行：</w:t>
            </w:r>
          </w:p>
          <w:p w:rsidR="00FE1A21" w:rsidRPr="0069369B" w:rsidRDefault="00FE1A21" w:rsidP="00FE1A21">
            <w:pPr>
              <w:pStyle w:val="a7"/>
              <w:tabs>
                <w:tab w:val="left" w:pos="4860"/>
              </w:tabs>
              <w:spacing w:line="360" w:lineRule="auto"/>
              <w:ind w:leftChars="49" w:left="103"/>
              <w:jc w:val="left"/>
              <w:rPr>
                <w:rFonts w:ascii="黑体" w:eastAsia="黑体" w:hAnsi="宋体" w:cs="Times New Roman"/>
                <w:sz w:val="20"/>
                <w:szCs w:val="20"/>
              </w:rPr>
            </w:pPr>
            <w:r>
              <w:rPr>
                <w:rFonts w:ascii="黑体" w:eastAsia="黑体" w:hAnsi="宋体" w:cs="Times New Roman" w:hint="eastAsia"/>
                <w:szCs w:val="20"/>
              </w:rPr>
              <w:t>招商银行北京静安里支行</w:t>
            </w:r>
          </w:p>
          <w:p w:rsidR="00FE1A21" w:rsidRPr="0069369B" w:rsidRDefault="00FE1A21" w:rsidP="00FE1A21">
            <w:pPr>
              <w:rPr>
                <w:rFonts w:ascii="黑体" w:eastAsia="黑体" w:hAnsi="宋体"/>
                <w:color w:val="000000"/>
                <w:sz w:val="24"/>
              </w:rPr>
            </w:pPr>
            <w:r w:rsidRPr="0069369B">
              <w:rPr>
                <w:rFonts w:ascii="黑体" w:eastAsia="黑体" w:hAnsi="宋体" w:hint="eastAsia"/>
                <w:color w:val="000000"/>
                <w:sz w:val="24"/>
              </w:rPr>
              <w:t>银行帐号：</w:t>
            </w:r>
          </w:p>
          <w:p w:rsidR="00B855E1" w:rsidRPr="0069369B" w:rsidRDefault="00FE1A21" w:rsidP="00FE1A21">
            <w:pPr>
              <w:spacing w:line="360" w:lineRule="auto"/>
              <w:ind w:firstLineChars="100" w:firstLine="210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890301">
              <w:rPr>
                <w:rFonts w:ascii="黑体" w:eastAsia="黑体" w:hAnsi="宋体"/>
                <w:szCs w:val="20"/>
              </w:rPr>
              <w:t>1109</w:t>
            </w:r>
            <w:r>
              <w:rPr>
                <w:rFonts w:ascii="黑体" w:eastAsia="黑体" w:hAnsi="宋体" w:hint="eastAsia"/>
                <w:szCs w:val="20"/>
              </w:rPr>
              <w:t xml:space="preserve"> </w:t>
            </w:r>
            <w:r w:rsidRPr="00890301">
              <w:rPr>
                <w:rFonts w:ascii="黑体" w:eastAsia="黑体" w:hAnsi="宋体"/>
                <w:szCs w:val="20"/>
              </w:rPr>
              <w:t>3077</w:t>
            </w:r>
            <w:r>
              <w:rPr>
                <w:rFonts w:ascii="黑体" w:eastAsia="黑体" w:hAnsi="宋体" w:hint="eastAsia"/>
                <w:szCs w:val="20"/>
              </w:rPr>
              <w:t xml:space="preserve"> </w:t>
            </w:r>
            <w:r w:rsidRPr="00890301">
              <w:rPr>
                <w:rFonts w:ascii="黑体" w:eastAsia="黑体" w:hAnsi="宋体"/>
                <w:szCs w:val="20"/>
              </w:rPr>
              <w:t>0810</w:t>
            </w:r>
            <w:r>
              <w:rPr>
                <w:rFonts w:ascii="黑体" w:eastAsia="黑体" w:hAnsi="宋体" w:hint="eastAsia"/>
                <w:szCs w:val="20"/>
              </w:rPr>
              <w:t xml:space="preserve"> </w:t>
            </w:r>
            <w:r w:rsidRPr="00890301">
              <w:rPr>
                <w:rFonts w:ascii="黑体" w:eastAsia="黑体" w:hAnsi="宋体"/>
                <w:szCs w:val="20"/>
              </w:rPr>
              <w:t>101</w:t>
            </w:r>
          </w:p>
        </w:tc>
      </w:tr>
      <w:tr w:rsidR="00B855E1" w:rsidRPr="0069369B" w:rsidTr="00AC7960">
        <w:trPr>
          <w:trHeight w:val="1023"/>
          <w:jc w:val="right"/>
        </w:trPr>
        <w:tc>
          <w:tcPr>
            <w:tcW w:w="693" w:type="pct"/>
            <w:tcBorders>
              <w:top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B855E1" w:rsidRPr="0069369B" w:rsidRDefault="0043018F" w:rsidP="005E4508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订房信息</w:t>
            </w:r>
          </w:p>
        </w:tc>
        <w:tc>
          <w:tcPr>
            <w:tcW w:w="4307" w:type="pct"/>
            <w:gridSpan w:val="9"/>
            <w:shd w:val="clear" w:color="auto" w:fill="auto"/>
            <w:noWrap/>
            <w:vAlign w:val="center"/>
          </w:tcPr>
          <w:p w:rsidR="00BF30BB" w:rsidRPr="00036E76" w:rsidRDefault="00036E76" w:rsidP="005E4508">
            <w:pPr>
              <w:widowControl/>
              <w:rPr>
                <w:rFonts w:ascii="黑体" w:eastAsia="黑体" w:hAnsi="宋体" w:cs="宋体"/>
                <w:color w:val="000000"/>
                <w:kern w:val="0"/>
                <w:sz w:val="20"/>
                <w:szCs w:val="20"/>
                <w:u w:val="single"/>
              </w:rPr>
            </w:pPr>
            <w:r>
              <w:rPr>
                <w:rFonts w:ascii="黑体" w:eastAsia="黑体" w:hAnsi="宋体" w:cs="宋体"/>
                <w:color w:val="000000"/>
                <w:kern w:val="0"/>
                <w:sz w:val="20"/>
                <w:szCs w:val="20"/>
              </w:rPr>
              <w:t>是否需要订房</w:t>
            </w:r>
            <w:r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  <w:u w:val="single"/>
              </w:rPr>
              <w:t xml:space="preserve">      </w:t>
            </w:r>
          </w:p>
          <w:p w:rsidR="00B855E1" w:rsidRPr="0069369B" w:rsidRDefault="00B855E1" w:rsidP="005E4508">
            <w:pPr>
              <w:widowControl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>商务双床间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 w:rsidR="002E74A4"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 xml:space="preserve">间 </w:t>
            </w: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入住时间：20</w:t>
            </w:r>
            <w:r w:rsidR="00BF30B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2</w:t>
            </w:r>
            <w:r w:rsidR="00251E6D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1</w:t>
            </w: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年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</w:t>
            </w:r>
            <w:r w:rsidR="003F047D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月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日 离店时间：</w:t>
            </w: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20</w:t>
            </w:r>
            <w:r w:rsidR="00BF30B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2</w:t>
            </w:r>
            <w:r w:rsidR="00251E6D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1</w:t>
            </w: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年</w:t>
            </w:r>
            <w:r w:rsidR="003F047D"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</w:t>
            </w:r>
            <w:r w:rsidR="003F047D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月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日</w:t>
            </w:r>
          </w:p>
          <w:p w:rsidR="00B855E1" w:rsidRDefault="00B855E1" w:rsidP="00251E6D">
            <w:pPr>
              <w:rPr>
                <w:rFonts w:ascii="黑体" w:eastAsia="黑体" w:hAnsi="宋体" w:cs="宋体"/>
                <w:bCs/>
                <w:kern w:val="0"/>
                <w:sz w:val="20"/>
                <w:szCs w:val="20"/>
              </w:rPr>
            </w:pPr>
            <w:r w:rsidRPr="0069369B"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>商务大床房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</w:t>
            </w:r>
            <w:r w:rsidR="00497729"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</w:t>
            </w:r>
            <w:r w:rsidRPr="0069369B"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>间</w:t>
            </w:r>
            <w:r w:rsidR="002E74A4"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入住时间：20</w:t>
            </w:r>
            <w:r w:rsidR="00BF30B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2</w:t>
            </w:r>
            <w:r w:rsidR="00251E6D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1</w:t>
            </w: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年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</w:t>
            </w:r>
            <w:r w:rsidR="003F047D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月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</w:t>
            </w:r>
            <w:r w:rsidR="00497729"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日 离店时间：</w:t>
            </w: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20</w:t>
            </w:r>
            <w:r w:rsidR="00BF30B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2</w:t>
            </w:r>
            <w:r w:rsidR="00251E6D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1</w:t>
            </w:r>
            <w:r w:rsidRPr="0069369B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年</w:t>
            </w:r>
            <w:r w:rsidR="003F047D"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</w:t>
            </w:r>
            <w:r w:rsidR="003F047D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月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</w:t>
            </w:r>
            <w:r w:rsidR="00497729"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日</w:t>
            </w:r>
          </w:p>
          <w:p w:rsidR="00F55A04" w:rsidRPr="00F55A04" w:rsidRDefault="00F55A04" w:rsidP="00A97ACE">
            <w:pPr>
              <w:rPr>
                <w:rFonts w:ascii="黑体" w:eastAsia="黑体" w:hAnsi="宋体" w:cs="宋体"/>
                <w:bCs/>
                <w:color w:val="FF0000"/>
                <w:kern w:val="0"/>
                <w:sz w:val="20"/>
                <w:szCs w:val="20"/>
              </w:rPr>
            </w:pPr>
            <w:r w:rsidRPr="00F55A04">
              <w:rPr>
                <w:rFonts w:ascii="黑体" w:eastAsia="黑体" w:hAnsi="宋体" w:cs="宋体" w:hint="eastAsia"/>
                <w:bCs/>
                <w:color w:val="FF0000"/>
                <w:kern w:val="0"/>
                <w:sz w:val="20"/>
                <w:szCs w:val="20"/>
              </w:rPr>
              <w:t>温馨提示：</w:t>
            </w:r>
            <w:r w:rsidRPr="00F55A04"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因房数有限，酒店按照本次会议协议接受的订房截止日期为</w:t>
            </w:r>
            <w:r w:rsidR="00F838F8"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3</w:t>
            </w:r>
            <w:r w:rsidRPr="00F55A04"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月</w:t>
            </w:r>
            <w:r w:rsidR="00A97ACE"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1</w:t>
            </w:r>
            <w:r w:rsidRPr="00F55A04"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日，</w:t>
            </w:r>
            <w:proofErr w:type="gramStart"/>
            <w:r w:rsidRPr="00F55A04"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逾期请</w:t>
            </w:r>
            <w:proofErr w:type="gramEnd"/>
            <w:r w:rsidRPr="00F55A04"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客户自主选择住宿。</w:t>
            </w:r>
          </w:p>
        </w:tc>
      </w:tr>
      <w:tr w:rsidR="00B855E1" w:rsidRPr="0069369B" w:rsidTr="000F08F8">
        <w:trPr>
          <w:trHeight w:val="431"/>
          <w:jc w:val="right"/>
        </w:trPr>
        <w:tc>
          <w:tcPr>
            <w:tcW w:w="5000" w:type="pct"/>
            <w:gridSpan w:val="10"/>
            <w:shd w:val="clear" w:color="auto" w:fill="auto"/>
            <w:noWrap/>
            <w:vAlign w:val="center"/>
          </w:tcPr>
          <w:p w:rsidR="00B855E1" w:rsidRPr="0069369B" w:rsidRDefault="00B855E1" w:rsidP="00A72E21">
            <w:pPr>
              <w:widowControl/>
              <w:spacing w:beforeLines="50" w:before="156"/>
              <w:ind w:firstLineChars="582" w:firstLine="1397"/>
              <w:jc w:val="left"/>
              <w:rPr>
                <w:rFonts w:ascii="黑体" w:eastAsia="黑体" w:hAnsi="宋体" w:cs="宋体"/>
                <w:bCs/>
                <w:kern w:val="0"/>
                <w:sz w:val="24"/>
                <w:u w:val="single"/>
              </w:rPr>
            </w:pPr>
            <w:r w:rsidRPr="0069369B">
              <w:rPr>
                <w:rFonts w:ascii="黑体" w:eastAsia="黑体" w:hAnsi="宋体" w:cs="宋体" w:hint="eastAsia"/>
                <w:bCs/>
                <w:kern w:val="0"/>
                <w:sz w:val="24"/>
              </w:rPr>
              <w:t>回执</w:t>
            </w:r>
            <w:r w:rsidR="00497729" w:rsidRPr="0069369B">
              <w:rPr>
                <w:rFonts w:ascii="黑体" w:eastAsia="黑体" w:hAnsi="宋体" w:cs="宋体" w:hint="eastAsia"/>
                <w:bCs/>
                <w:kern w:val="0"/>
                <w:sz w:val="24"/>
              </w:rPr>
              <w:t>传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4"/>
              </w:rPr>
              <w:t>至</w:t>
            </w:r>
            <w:r w:rsidR="00497729" w:rsidRPr="0069369B">
              <w:rPr>
                <w:rFonts w:ascii="黑体" w:eastAsia="黑体" w:hAnsi="宋体" w:cs="宋体" w:hint="eastAsia"/>
                <w:bCs/>
                <w:kern w:val="0"/>
                <w:sz w:val="24"/>
              </w:rPr>
              <w:t>邮箱：</w:t>
            </w:r>
            <w:r w:rsidR="00EC7180">
              <w:rPr>
                <w:rFonts w:ascii="黑体" w:eastAsia="黑体" w:hAnsi="宋体" w:cs="宋体" w:hint="eastAsia"/>
                <w:bCs/>
                <w:kern w:val="0"/>
                <w:sz w:val="24"/>
              </w:rPr>
              <w:t xml:space="preserve"> </w:t>
            </w:r>
            <w:r w:rsidR="00A72E21">
              <w:rPr>
                <w:rFonts w:ascii="黑体" w:eastAsia="黑体" w:hAnsi="宋体" w:cs="宋体" w:hint="eastAsia"/>
                <w:bCs/>
                <w:kern w:val="0"/>
                <w:sz w:val="24"/>
              </w:rPr>
              <w:t xml:space="preserve">     </w:t>
            </w:r>
            <w:r w:rsidR="00CE78EB">
              <w:rPr>
                <w:rFonts w:ascii="黑体" w:eastAsia="黑体" w:hAnsi="宋体" w:cs="宋体" w:hint="eastAsia"/>
                <w:bCs/>
                <w:kern w:val="0"/>
                <w:sz w:val="24"/>
              </w:rPr>
              <w:t xml:space="preserve">     </w:t>
            </w:r>
            <w:r w:rsidR="00251E6D">
              <w:rPr>
                <w:rFonts w:ascii="黑体" w:eastAsia="黑体" w:hAnsi="宋体" w:cs="宋体" w:hint="eastAsia"/>
                <w:bCs/>
                <w:kern w:val="0"/>
                <w:sz w:val="24"/>
              </w:rPr>
              <w:t xml:space="preserve">  </w:t>
            </w:r>
            <w:r w:rsidR="00CE78EB">
              <w:rPr>
                <w:rFonts w:ascii="黑体" w:eastAsia="黑体" w:hAnsi="宋体" w:cs="宋体" w:hint="eastAsia"/>
                <w:bCs/>
                <w:kern w:val="0"/>
                <w:sz w:val="24"/>
              </w:rPr>
              <w:t xml:space="preserve">  </w:t>
            </w:r>
            <w:r w:rsidR="00EC7180">
              <w:rPr>
                <w:rFonts w:ascii="黑体" w:eastAsia="黑体" w:hAnsi="宋体" w:cs="宋体" w:hint="eastAsia"/>
                <w:bCs/>
                <w:kern w:val="0"/>
                <w:sz w:val="24"/>
              </w:rPr>
              <w:t xml:space="preserve"> </w:t>
            </w:r>
            <w:r w:rsidRPr="0069369B">
              <w:rPr>
                <w:rFonts w:ascii="黑体" w:eastAsia="黑体" w:hAnsi="宋体" w:cs="宋体" w:hint="eastAsia"/>
                <w:bCs/>
                <w:kern w:val="0"/>
                <w:sz w:val="24"/>
              </w:rPr>
              <w:t>百</w:t>
            </w:r>
            <w:proofErr w:type="gramStart"/>
            <w:r w:rsidRPr="0069369B">
              <w:rPr>
                <w:rFonts w:ascii="黑体" w:eastAsia="黑体" w:hAnsi="宋体" w:cs="宋体" w:hint="eastAsia"/>
                <w:bCs/>
                <w:kern w:val="0"/>
                <w:sz w:val="24"/>
              </w:rPr>
              <w:t>川</w:t>
            </w:r>
            <w:r w:rsidR="00674226">
              <w:rPr>
                <w:rFonts w:ascii="黑体" w:eastAsia="黑体" w:hAnsi="宋体" w:cs="宋体" w:hint="eastAsia"/>
                <w:bCs/>
                <w:kern w:val="0"/>
                <w:sz w:val="24"/>
              </w:rPr>
              <w:t>盈孚</w:t>
            </w:r>
            <w:proofErr w:type="gramEnd"/>
            <w:r w:rsidRPr="0069369B">
              <w:rPr>
                <w:rFonts w:ascii="黑体" w:eastAsia="黑体" w:hAnsi="宋体" w:cs="宋体" w:hint="eastAsia"/>
                <w:bCs/>
                <w:kern w:val="0"/>
                <w:sz w:val="24"/>
              </w:rPr>
              <w:t xml:space="preserve">： </w:t>
            </w:r>
            <w:r w:rsidR="00DF7523">
              <w:rPr>
                <w:rFonts w:ascii="黑体" w:eastAsia="黑体" w:hAnsi="宋体" w:cs="宋体" w:hint="eastAsia"/>
                <w:bCs/>
                <w:kern w:val="0"/>
                <w:sz w:val="24"/>
              </w:rPr>
              <w:t xml:space="preserve"> </w:t>
            </w:r>
            <w:r w:rsidR="00A72E21">
              <w:rPr>
                <w:rFonts w:ascii="黑体" w:eastAsia="黑体" w:hAnsi="宋体" w:cs="宋体" w:hint="eastAsia"/>
                <w:bCs/>
                <w:kern w:val="0"/>
                <w:sz w:val="24"/>
              </w:rPr>
              <w:t xml:space="preserve">  </w:t>
            </w:r>
          </w:p>
        </w:tc>
      </w:tr>
      <w:bookmarkEnd w:id="1"/>
    </w:tbl>
    <w:p w:rsidR="008B0298" w:rsidRPr="00EC7180" w:rsidRDefault="008B0298" w:rsidP="00326BB4"/>
    <w:p w:rsidR="0096597C" w:rsidRPr="0084772E" w:rsidRDefault="00712B0D" w:rsidP="00326BB4">
      <w:pPr>
        <w:rPr>
          <w:rFonts w:ascii="黑体" w:eastAsia="黑体" w:hAnsi="黑体"/>
          <w:sz w:val="22"/>
        </w:rPr>
      </w:pPr>
      <w:r w:rsidRPr="0084772E">
        <w:rPr>
          <w:rFonts w:ascii="黑体" w:eastAsia="黑体" w:hAnsi="黑体"/>
          <w:sz w:val="22"/>
        </w:rPr>
        <w:t>会务组</w:t>
      </w:r>
      <w:r w:rsidRPr="0084772E">
        <w:rPr>
          <w:rFonts w:ascii="黑体" w:eastAsia="黑体" w:hAnsi="黑体" w:hint="eastAsia"/>
          <w:sz w:val="22"/>
        </w:rPr>
        <w:t>联系</w:t>
      </w:r>
      <w:r w:rsidR="00AD6962">
        <w:rPr>
          <w:rFonts w:ascii="黑体" w:eastAsia="黑体" w:hAnsi="黑体" w:hint="eastAsia"/>
          <w:sz w:val="22"/>
        </w:rPr>
        <w:t>：</w:t>
      </w:r>
    </w:p>
    <w:tbl>
      <w:tblPr>
        <w:tblW w:w="5000" w:type="pct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051"/>
        <w:gridCol w:w="1558"/>
        <w:gridCol w:w="2503"/>
        <w:gridCol w:w="1050"/>
        <w:gridCol w:w="1699"/>
        <w:gridCol w:w="3127"/>
      </w:tblGrid>
      <w:tr w:rsidR="009D3286" w:rsidRPr="00DD59BD" w:rsidTr="003156CD">
        <w:trPr>
          <w:trHeight w:val="466"/>
        </w:trPr>
        <w:tc>
          <w:tcPr>
            <w:tcW w:w="478" w:type="pct"/>
            <w:shd w:val="clear" w:color="auto" w:fill="C6D9F1" w:themeFill="text2" w:themeFillTint="33"/>
            <w:vAlign w:val="center"/>
            <w:hideMark/>
          </w:tcPr>
          <w:p w:rsidR="009D3286" w:rsidRPr="00DD59BD" w:rsidRDefault="009D3286" w:rsidP="005E4508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 w:rsidRPr="00DD59BD"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张</w:t>
            </w:r>
            <w:r w:rsidRPr="00DD59BD">
              <w:rPr>
                <w:rFonts w:ascii="Arial" w:eastAsia="黑体" w:hAnsi="Arial" w:cs="Arial"/>
                <w:color w:val="000000"/>
                <w:kern w:val="0"/>
                <w:szCs w:val="21"/>
              </w:rPr>
              <w:t xml:space="preserve">  </w:t>
            </w:r>
            <w:proofErr w:type="gramStart"/>
            <w:r w:rsidRPr="00DD59BD"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咪</w:t>
            </w:r>
            <w:proofErr w:type="gramEnd"/>
          </w:p>
        </w:tc>
        <w:tc>
          <w:tcPr>
            <w:tcW w:w="709" w:type="pct"/>
            <w:shd w:val="clear" w:color="auto" w:fill="C6D9F1" w:themeFill="text2" w:themeFillTint="33"/>
            <w:vAlign w:val="center"/>
            <w:hideMark/>
          </w:tcPr>
          <w:p w:rsidR="009D3286" w:rsidRPr="00DD59BD" w:rsidRDefault="009D3286" w:rsidP="005E45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18600127743</w:t>
            </w:r>
          </w:p>
        </w:tc>
        <w:tc>
          <w:tcPr>
            <w:tcW w:w="1139" w:type="pct"/>
            <w:shd w:val="clear" w:color="auto" w:fill="C6D9F1" w:themeFill="text2" w:themeFillTint="33"/>
            <w:vAlign w:val="center"/>
            <w:hideMark/>
          </w:tcPr>
          <w:p w:rsidR="009D3286" w:rsidRPr="00DD59BD" w:rsidRDefault="009D3286" w:rsidP="005E450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zhangmi@baiifo.com</w:t>
            </w:r>
          </w:p>
        </w:tc>
        <w:tc>
          <w:tcPr>
            <w:tcW w:w="478" w:type="pct"/>
            <w:shd w:val="clear" w:color="auto" w:fill="C6D9F1" w:themeFill="text2" w:themeFillTint="33"/>
            <w:vAlign w:val="center"/>
          </w:tcPr>
          <w:p w:rsidR="009D3286" w:rsidRPr="00DD59BD" w:rsidRDefault="009D3286" w:rsidP="00B50D38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 w:rsidRPr="00DD59BD"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刘红艳</w:t>
            </w:r>
          </w:p>
        </w:tc>
        <w:tc>
          <w:tcPr>
            <w:tcW w:w="773" w:type="pct"/>
            <w:shd w:val="clear" w:color="auto" w:fill="C6D9F1" w:themeFill="text2" w:themeFillTint="33"/>
            <w:vAlign w:val="center"/>
          </w:tcPr>
          <w:p w:rsidR="009D3286" w:rsidRPr="00DD59BD" w:rsidRDefault="009D3286" w:rsidP="00B50D3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13810796303</w:t>
            </w:r>
          </w:p>
        </w:tc>
        <w:tc>
          <w:tcPr>
            <w:tcW w:w="1423" w:type="pct"/>
            <w:shd w:val="clear" w:color="auto" w:fill="C6D9F1" w:themeFill="text2" w:themeFillTint="33"/>
            <w:vAlign w:val="center"/>
          </w:tcPr>
          <w:p w:rsidR="009D3286" w:rsidRPr="00DD59BD" w:rsidRDefault="009D3286" w:rsidP="00B50D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lhy@baiinfo.com</w:t>
            </w:r>
          </w:p>
        </w:tc>
      </w:tr>
      <w:tr w:rsidR="009D3286" w:rsidRPr="00DD59BD" w:rsidTr="003156CD">
        <w:trPr>
          <w:trHeight w:val="466"/>
        </w:trPr>
        <w:tc>
          <w:tcPr>
            <w:tcW w:w="478" w:type="pct"/>
            <w:shd w:val="clear" w:color="000000" w:fill="auto"/>
            <w:vAlign w:val="center"/>
            <w:hideMark/>
          </w:tcPr>
          <w:p w:rsidR="009D3286" w:rsidRPr="00DD59BD" w:rsidRDefault="009D3286" w:rsidP="0059225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 w:rsidRPr="00DD59BD"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李琳</w:t>
            </w:r>
            <w:proofErr w:type="gramStart"/>
            <w:r w:rsidRPr="00DD59BD"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琳</w:t>
            </w:r>
            <w:proofErr w:type="gramEnd"/>
          </w:p>
        </w:tc>
        <w:tc>
          <w:tcPr>
            <w:tcW w:w="709" w:type="pct"/>
            <w:shd w:val="clear" w:color="000000" w:fill="auto"/>
            <w:vAlign w:val="center"/>
            <w:hideMark/>
          </w:tcPr>
          <w:p w:rsidR="009D3286" w:rsidRPr="00DD59BD" w:rsidRDefault="009D3286" w:rsidP="0059225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18729215344</w:t>
            </w:r>
          </w:p>
        </w:tc>
        <w:tc>
          <w:tcPr>
            <w:tcW w:w="1139" w:type="pct"/>
            <w:shd w:val="clear" w:color="000000" w:fill="auto"/>
            <w:vAlign w:val="center"/>
            <w:hideMark/>
          </w:tcPr>
          <w:p w:rsidR="009D3286" w:rsidRPr="00DD59BD" w:rsidRDefault="009D3286" w:rsidP="0059225F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lill@baiinfo.com.cn</w:t>
            </w:r>
          </w:p>
        </w:tc>
        <w:tc>
          <w:tcPr>
            <w:tcW w:w="478" w:type="pct"/>
            <w:shd w:val="clear" w:color="000000" w:fill="auto"/>
            <w:vAlign w:val="center"/>
          </w:tcPr>
          <w:p w:rsidR="009D3286" w:rsidRPr="00DD59BD" w:rsidRDefault="009D3286" w:rsidP="00B50D38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 w:rsidRPr="00DD59BD"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丁</w:t>
            </w:r>
            <w:r w:rsidRPr="00DD59BD">
              <w:rPr>
                <w:rFonts w:ascii="Arial" w:eastAsia="黑体" w:hAnsi="Arial" w:cs="Arial"/>
                <w:color w:val="000000"/>
                <w:kern w:val="0"/>
                <w:szCs w:val="21"/>
              </w:rPr>
              <w:t xml:space="preserve">  </w:t>
            </w:r>
            <w:proofErr w:type="gramStart"/>
            <w:r w:rsidRPr="00DD59BD"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毳</w:t>
            </w:r>
            <w:proofErr w:type="gramEnd"/>
          </w:p>
        </w:tc>
        <w:tc>
          <w:tcPr>
            <w:tcW w:w="773" w:type="pct"/>
            <w:shd w:val="clear" w:color="000000" w:fill="auto"/>
            <w:vAlign w:val="center"/>
          </w:tcPr>
          <w:p w:rsidR="009D3286" w:rsidRPr="00DD59BD" w:rsidRDefault="009D3286" w:rsidP="00B50D3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18706893396</w:t>
            </w:r>
          </w:p>
        </w:tc>
        <w:tc>
          <w:tcPr>
            <w:tcW w:w="1423" w:type="pct"/>
            <w:shd w:val="clear" w:color="000000" w:fill="auto"/>
            <w:vAlign w:val="center"/>
          </w:tcPr>
          <w:p w:rsidR="009D3286" w:rsidRPr="00DD59BD" w:rsidRDefault="009D3286" w:rsidP="00B50D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dingcui@baiinfo.com.cn</w:t>
            </w:r>
          </w:p>
        </w:tc>
      </w:tr>
      <w:tr w:rsidR="00A50E59" w:rsidRPr="00DD59BD" w:rsidTr="003156CD">
        <w:trPr>
          <w:trHeight w:val="466"/>
        </w:trPr>
        <w:tc>
          <w:tcPr>
            <w:tcW w:w="478" w:type="pct"/>
            <w:shd w:val="clear" w:color="auto" w:fill="C6D9F1" w:themeFill="text2" w:themeFillTint="33"/>
            <w:vAlign w:val="center"/>
          </w:tcPr>
          <w:p w:rsidR="00A50E59" w:rsidRPr="00DD59BD" w:rsidRDefault="00A50E59" w:rsidP="00282BD8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 w:rsidRPr="00DD59BD"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倪运萍</w:t>
            </w:r>
          </w:p>
        </w:tc>
        <w:tc>
          <w:tcPr>
            <w:tcW w:w="709" w:type="pct"/>
            <w:shd w:val="clear" w:color="auto" w:fill="C6D9F1" w:themeFill="text2" w:themeFillTint="33"/>
            <w:vAlign w:val="center"/>
          </w:tcPr>
          <w:p w:rsidR="00A50E59" w:rsidRPr="00DD59BD" w:rsidRDefault="00A50E59" w:rsidP="00282BD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18710873936</w:t>
            </w:r>
          </w:p>
        </w:tc>
        <w:tc>
          <w:tcPr>
            <w:tcW w:w="1139" w:type="pct"/>
            <w:shd w:val="clear" w:color="auto" w:fill="C6D9F1" w:themeFill="text2" w:themeFillTint="33"/>
            <w:vAlign w:val="center"/>
          </w:tcPr>
          <w:p w:rsidR="00A50E59" w:rsidRPr="00DD59BD" w:rsidRDefault="00A50E59" w:rsidP="00282BD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nyp@baiinfo.com.cn</w:t>
            </w:r>
          </w:p>
        </w:tc>
        <w:tc>
          <w:tcPr>
            <w:tcW w:w="478" w:type="pct"/>
            <w:shd w:val="clear" w:color="auto" w:fill="C6D9F1" w:themeFill="text2" w:themeFillTint="33"/>
            <w:vAlign w:val="center"/>
          </w:tcPr>
          <w:p w:rsidR="00A50E59" w:rsidRPr="00DD59BD" w:rsidRDefault="00A50E59" w:rsidP="00282BD8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Cs w:val="21"/>
              </w:rPr>
              <w:t>贺</w:t>
            </w:r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 xml:space="preserve">  </w:t>
            </w:r>
            <w:r>
              <w:rPr>
                <w:rFonts w:ascii="黑体" w:eastAsia="黑体" w:hAnsi="黑体" w:cs="宋体"/>
                <w:color w:val="000000"/>
                <w:kern w:val="0"/>
                <w:szCs w:val="21"/>
              </w:rPr>
              <w:t>敏</w:t>
            </w:r>
          </w:p>
        </w:tc>
        <w:tc>
          <w:tcPr>
            <w:tcW w:w="773" w:type="pct"/>
            <w:shd w:val="clear" w:color="auto" w:fill="C6D9F1" w:themeFill="text2" w:themeFillTint="33"/>
            <w:vAlign w:val="center"/>
          </w:tcPr>
          <w:p w:rsidR="00A50E59" w:rsidRPr="00DD59BD" w:rsidRDefault="00A50E59" w:rsidP="00F803A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18092376523</w:t>
            </w:r>
          </w:p>
        </w:tc>
        <w:tc>
          <w:tcPr>
            <w:tcW w:w="1423" w:type="pct"/>
            <w:shd w:val="clear" w:color="auto" w:fill="C6D9F1" w:themeFill="text2" w:themeFillTint="33"/>
            <w:vAlign w:val="center"/>
          </w:tcPr>
          <w:p w:rsidR="00A50E59" w:rsidRPr="00DD59BD" w:rsidRDefault="00A50E59" w:rsidP="00F803AF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DD59BD">
              <w:rPr>
                <w:rFonts w:ascii="Arial" w:hAnsi="Arial" w:cs="Arial"/>
                <w:color w:val="000000"/>
                <w:kern w:val="0"/>
                <w:szCs w:val="21"/>
              </w:rPr>
              <w:t>hemin@baiinfo.com.cn</w:t>
            </w:r>
          </w:p>
        </w:tc>
      </w:tr>
    </w:tbl>
    <w:p w:rsidR="00C75502" w:rsidRDefault="00C75502" w:rsidP="0096597C">
      <w:pPr>
        <w:rPr>
          <w:noProof/>
        </w:rPr>
      </w:pPr>
    </w:p>
    <w:p w:rsidR="0080648C" w:rsidRDefault="0080648C" w:rsidP="0096597C">
      <w:pPr>
        <w:rPr>
          <w:noProof/>
        </w:rPr>
      </w:pPr>
    </w:p>
    <w:p w:rsidR="0080648C" w:rsidRDefault="0080648C" w:rsidP="0096597C"/>
    <w:tbl>
      <w:tblPr>
        <w:tblW w:w="5000" w:type="pct"/>
        <w:tblLook w:val="04A0" w:firstRow="1" w:lastRow="0" w:firstColumn="1" w:lastColumn="0" w:noHBand="0" w:noVBand="1"/>
      </w:tblPr>
      <w:tblGrid>
        <w:gridCol w:w="710"/>
        <w:gridCol w:w="1525"/>
        <w:gridCol w:w="943"/>
        <w:gridCol w:w="7810"/>
      </w:tblGrid>
      <w:tr w:rsidR="00050B78" w:rsidRPr="00050B78" w:rsidTr="00050B78">
        <w:trPr>
          <w:trHeight w:hRule="exact" w:val="312"/>
        </w:trPr>
        <w:tc>
          <w:tcPr>
            <w:tcW w:w="323" w:type="pct"/>
            <w:tcBorders>
              <w:top w:val="single" w:sz="12" w:space="0" w:color="99CCFF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000000" w:fill="0066FF"/>
            <w:noWrap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18"/>
                <w:szCs w:val="18"/>
              </w:rPr>
            </w:pPr>
            <w:r w:rsidRPr="0060101C">
              <w:rPr>
                <w:rFonts w:ascii="黑体" w:eastAsia="黑体" w:hAnsi="黑体"/>
                <w:noProof/>
              </w:rPr>
              <w:lastRenderedPageBreak/>
              <w:drawing>
                <wp:anchor distT="0" distB="0" distL="114300" distR="114300" simplePos="0" relativeHeight="251889664" behindDoc="0" locked="0" layoutInCell="1" allowOverlap="1" wp14:anchorId="0A5C5E9B" wp14:editId="14A60DF1">
                  <wp:simplePos x="0" y="0"/>
                  <wp:positionH relativeFrom="column">
                    <wp:posOffset>-346710</wp:posOffset>
                  </wp:positionH>
                  <wp:positionV relativeFrom="paragraph">
                    <wp:posOffset>-598170</wp:posOffset>
                  </wp:positionV>
                  <wp:extent cx="7581265" cy="554355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26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0B78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18"/>
                <w:szCs w:val="18"/>
              </w:rPr>
              <w:t>序号</w:t>
            </w:r>
          </w:p>
        </w:tc>
        <w:tc>
          <w:tcPr>
            <w:tcW w:w="694" w:type="pct"/>
            <w:tcBorders>
              <w:top w:val="single" w:sz="12" w:space="0" w:color="99CCFF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0066FF"/>
            <w:noWrap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18"/>
                <w:szCs w:val="18"/>
              </w:rPr>
              <w:t>具体项目</w:t>
            </w:r>
          </w:p>
        </w:tc>
        <w:tc>
          <w:tcPr>
            <w:tcW w:w="429" w:type="pct"/>
            <w:tcBorders>
              <w:top w:val="single" w:sz="12" w:space="0" w:color="99CCFF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0066FF"/>
            <w:noWrap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18"/>
                <w:szCs w:val="18"/>
              </w:rPr>
              <w:t>价格</w:t>
            </w:r>
          </w:p>
        </w:tc>
        <w:tc>
          <w:tcPr>
            <w:tcW w:w="3554" w:type="pct"/>
            <w:tcBorders>
              <w:top w:val="single" w:sz="12" w:space="0" w:color="99CCFF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0066FF"/>
            <w:noWrap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18"/>
                <w:szCs w:val="18"/>
              </w:rPr>
              <w:t>内容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 w:val="restar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晚宴赞助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60101C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15</w:t>
            </w:r>
            <w:r w:rsidR="0060101C" w:rsidRPr="00F51904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万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（1）会议当天背景板（LED）冠名：赞助单位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（2）晚宴冠名及晚宴致辞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（3）会刊彩页宣传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（4）会议宣传页面、会议邀请函、会刊封面、通讯录封面、代表证正面做赞助单位标识及LOGO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（5）赠送参会名额4名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 w:val="restar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酒会赞助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C44857" w:rsidP="00F20E82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1</w:t>
            </w:r>
            <w:r w:rsidRPr="00F51904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3</w:t>
            </w:r>
            <w:r w:rsidR="0060101C" w:rsidRPr="00F51904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万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（1）会议当天背景板（LED）冠名：赞助单位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（2）酒会冠名及酒会致辞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（3）会刊彩页宣传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（4）会议宣传页面、会议邀请函、会刊封面、通讯录封面、代表证正面做赞助单位标识及LOGO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（5）赠送参会名额4名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 w:val="restar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410114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3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会议冠名赞助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15</w:t>
            </w:r>
            <w:r w:rsidR="0060101C" w:rsidRPr="00F51904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万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（1）拥有本次会议独家冠名权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（2）会场当天5-10分钟开幕致辞、企业宣传发言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（3）会场外放置企业宣传展板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（4）会刊彩页宣传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（5）会议宣传页面、会议邀请函、会刊封面、通讯录封面、代表证正面做支持单位标识及LOGO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（6）赠送参会名额4名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 w:val="restar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410114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4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支持单位赞助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（1）会议当天背景板（LED）冠名：支持单位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（2）会场内外放置企业宣传展板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（3）会议宣传页面、会议邀请函、会刊封面、通讯录封面、代表证正面做支持单位标识及LOGO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（4）赠送参会名额2名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 w:val="restar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410114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5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客户交流会赞助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20,000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（1）客户</w:t>
            </w:r>
            <w:proofErr w:type="gramStart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见面会专属</w:t>
            </w:r>
            <w:proofErr w:type="gramEnd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展位1个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（2）会场内外放置企业宣传展板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（3）通信录彩页宣传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（4）赠送参会名额1名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410114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演 讲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10分钟（5分钟演讲，5分钟提问）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 w:val="restar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410114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7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茶 歇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40,000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</w:t>
            </w:r>
            <w:proofErr w:type="gramStart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茶歇现场</w:t>
            </w:r>
            <w:proofErr w:type="gramEnd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摆放赞助商名称标牌若干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（2）现场放置一个自备易拉宝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 w:val="restar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410114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8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资料袋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40,000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（1）会议所有资料袋标注赞助单位“公司名称+LOGO”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（2）由会务组购买，会议期间向所有到会代表提供资料袋一个，数量500个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410114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LOGO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30,000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会议期间在会场背景板（LED）展现LOGO和公司名称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410114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企业宣传版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20,000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会场门口放置企业宣传板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4101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</w:t>
            </w:r>
            <w:r w:rsidR="00410114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企业宣传片播放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20,000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会议休息期间（茶歇、中场休息期间）播放企业的宣传片，宣传片内容由客户自行提供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4101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</w:t>
            </w:r>
            <w:r w:rsidR="00410114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代表证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20,000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会议所有代表证背面标注赞助单位的公司名称、LOGO、企业简介、联系方式等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 w:val="restar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4101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</w:t>
            </w:r>
            <w:r w:rsidR="00410114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3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会议资料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10,000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封底 (彩色/整版)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10,000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proofErr w:type="gramStart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拉页</w:t>
            </w:r>
            <w:proofErr w:type="gramEnd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(两连页)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8,000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封二(彩色/整版)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7,000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封三(彩色/整版)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4,000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插页(彩色/整版)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 w:val="restar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4101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</w:t>
            </w:r>
            <w:r w:rsidR="00410114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4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纪念品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50,000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（1）在此次参会代表资料袋中放置纪念品（礼品由赞助商提供）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（2）赞助企业LOGO或企业名称与会议名称同时出现在纪念品上（礼品由赞助商提供）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vMerge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（3）会议资料袋放赞助企业资料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4101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</w:t>
            </w:r>
            <w:r w:rsidR="00410114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宣传资料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6,000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proofErr w:type="gramStart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随会议</w:t>
            </w:r>
            <w:proofErr w:type="gramEnd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资料发放宣传册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4101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</w:t>
            </w:r>
            <w:r w:rsidR="00410114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易拉宝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会议期间在会议室外走廊放置易拉宝一个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4101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</w:t>
            </w:r>
            <w:r w:rsidR="00410114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资料投放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会议当天可在会场发放宣传资料（由企业自行发放）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tcBorders>
              <w:top w:val="nil"/>
              <w:left w:val="single" w:sz="12" w:space="0" w:color="99CCFF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4101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</w:t>
            </w:r>
            <w:r w:rsidR="00410114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会场记事本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99CCFF"/>
              <w:right w:val="single" w:sz="8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99CCFF"/>
              <w:right w:val="single" w:sz="12" w:space="0" w:color="99CCFF"/>
            </w:tcBorders>
            <w:shd w:val="clear" w:color="auto" w:fill="auto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可发放带企业名称和标志的笔记本</w:t>
            </w:r>
          </w:p>
        </w:tc>
      </w:tr>
      <w:tr w:rsidR="00050B78" w:rsidRPr="00050B78" w:rsidTr="00050B78">
        <w:trPr>
          <w:trHeight w:hRule="exact" w:val="312"/>
        </w:trPr>
        <w:tc>
          <w:tcPr>
            <w:tcW w:w="323" w:type="pct"/>
            <w:tcBorders>
              <w:top w:val="nil"/>
              <w:left w:val="single" w:sz="12" w:space="0" w:color="99CCFF"/>
              <w:bottom w:val="single" w:sz="12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4101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1</w:t>
            </w:r>
            <w:r w:rsidR="00410114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12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礼品宣传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12" w:space="0" w:color="99CCFF"/>
              <w:right w:val="single" w:sz="8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center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5,000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12" w:space="0" w:color="99CCFF"/>
              <w:right w:val="single" w:sz="12" w:space="0" w:color="99CCFF"/>
            </w:tcBorders>
            <w:shd w:val="clear" w:color="000000" w:fill="DCE6F1"/>
            <w:vAlign w:val="center"/>
            <w:hideMark/>
          </w:tcPr>
          <w:p w:rsidR="00050B78" w:rsidRPr="00050B78" w:rsidRDefault="00050B78" w:rsidP="00050B78">
            <w:pPr>
              <w:widowControl/>
              <w:jc w:val="left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企业可发放带有企业LOGO的礼品</w:t>
            </w:r>
          </w:p>
        </w:tc>
      </w:tr>
    </w:tbl>
    <w:p w:rsidR="002F6BDB" w:rsidRPr="00976A29" w:rsidRDefault="0042489B" w:rsidP="00976A29">
      <w:r>
        <w:rPr>
          <w:noProof/>
        </w:rPr>
        <w:pict>
          <v:shape id="直接箭头连接符 29" o:spid="_x0000_s1068" type="#_x0000_t32" style="position:absolute;left:0;text-align:left;margin-left:264.9pt;margin-top:385.2pt;width:0;height:16.5pt;z-index:251758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" strokecolor="white [3212]">
            <v:stroke endarrow="open"/>
            <o:lock v:ext="edit" shapetype="f"/>
          </v:shape>
        </w:pict>
      </w:r>
    </w:p>
    <w:sectPr w:rsidR="002F6BDB" w:rsidRPr="00976A29" w:rsidSect="00487368">
      <w:headerReference w:type="default" r:id="rId17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89B" w:rsidRDefault="0042489B" w:rsidP="00DD3323">
      <w:r>
        <w:separator/>
      </w:r>
    </w:p>
  </w:endnote>
  <w:endnote w:type="continuationSeparator" w:id="0">
    <w:p w:rsidR="0042489B" w:rsidRDefault="0042489B" w:rsidP="00DD3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eiryo UI">
    <w:altName w:val="MS UI Gothic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89B" w:rsidRDefault="0042489B" w:rsidP="00DD3323">
      <w:r>
        <w:separator/>
      </w:r>
    </w:p>
  </w:footnote>
  <w:footnote w:type="continuationSeparator" w:id="0">
    <w:p w:rsidR="0042489B" w:rsidRDefault="0042489B" w:rsidP="00DD33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85" w:rsidRDefault="00E82B85" w:rsidP="00CC0D4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CCA"/>
      </v:shape>
    </w:pict>
  </w:numPicBullet>
  <w:numPicBullet w:numPicBulletId="1">
    <w:pict>
      <v:shape id="_x0000_i1029" type="#_x0000_t75" style="width:11.25pt;height:11.25pt" o:bullet="t">
        <v:imagedata r:id="rId2" o:title="msoBAC1"/>
      </v:shape>
    </w:pict>
  </w:numPicBullet>
  <w:abstractNum w:abstractNumId="0">
    <w:nsid w:val="030806AA"/>
    <w:multiLevelType w:val="hybridMultilevel"/>
    <w:tmpl w:val="8BD63C60"/>
    <w:lvl w:ilvl="0" w:tplc="0114C5B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D06DD9"/>
    <w:multiLevelType w:val="hybridMultilevel"/>
    <w:tmpl w:val="8D5683DC"/>
    <w:lvl w:ilvl="0" w:tplc="4A7E4D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B740D0"/>
    <w:multiLevelType w:val="hybridMultilevel"/>
    <w:tmpl w:val="67CC6D90"/>
    <w:lvl w:ilvl="0" w:tplc="0409000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20" w:hanging="420"/>
      </w:pPr>
      <w:rPr>
        <w:rFonts w:ascii="Wingdings" w:hAnsi="Wingdings" w:hint="default"/>
      </w:rPr>
    </w:lvl>
  </w:abstractNum>
  <w:abstractNum w:abstractNumId="3">
    <w:nsid w:val="10361917"/>
    <w:multiLevelType w:val="hybridMultilevel"/>
    <w:tmpl w:val="A99652D4"/>
    <w:lvl w:ilvl="0" w:tplc="50623A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665C06"/>
    <w:multiLevelType w:val="hybridMultilevel"/>
    <w:tmpl w:val="E1E00CA4"/>
    <w:lvl w:ilvl="0" w:tplc="52E0DF5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4C15C90"/>
    <w:multiLevelType w:val="hybridMultilevel"/>
    <w:tmpl w:val="96EA377C"/>
    <w:lvl w:ilvl="0" w:tplc="0409000D">
      <w:start w:val="1"/>
      <w:numFmt w:val="bullet"/>
      <w:lvlText w:val=""/>
      <w:lvlJc w:val="left"/>
      <w:pPr>
        <w:ind w:left="229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50" w:hanging="420"/>
      </w:pPr>
      <w:rPr>
        <w:rFonts w:ascii="Wingdings" w:hAnsi="Wingdings" w:hint="default"/>
      </w:rPr>
    </w:lvl>
  </w:abstractNum>
  <w:abstractNum w:abstractNumId="6">
    <w:nsid w:val="18CC6CE6"/>
    <w:multiLevelType w:val="hybridMultilevel"/>
    <w:tmpl w:val="39B0A36A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BB94654"/>
    <w:multiLevelType w:val="hybridMultilevel"/>
    <w:tmpl w:val="7D9E9702"/>
    <w:lvl w:ilvl="0" w:tplc="04090009">
      <w:start w:val="1"/>
      <w:numFmt w:val="bullet"/>
      <w:lvlText w:val=""/>
      <w:lvlJc w:val="left"/>
      <w:pPr>
        <w:ind w:left="32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9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3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640" w:hanging="420"/>
      </w:pPr>
      <w:rPr>
        <w:rFonts w:ascii="Wingdings" w:hAnsi="Wingdings" w:hint="default"/>
      </w:rPr>
    </w:lvl>
  </w:abstractNum>
  <w:abstractNum w:abstractNumId="8">
    <w:nsid w:val="1EBE1738"/>
    <w:multiLevelType w:val="hybridMultilevel"/>
    <w:tmpl w:val="E914318A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5E875AD"/>
    <w:multiLevelType w:val="hybridMultilevel"/>
    <w:tmpl w:val="736A4B22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A926FBE"/>
    <w:multiLevelType w:val="hybridMultilevel"/>
    <w:tmpl w:val="C5BE7D94"/>
    <w:lvl w:ilvl="0" w:tplc="830868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3383081"/>
    <w:multiLevelType w:val="hybridMultilevel"/>
    <w:tmpl w:val="B51A5646"/>
    <w:lvl w:ilvl="0" w:tplc="04090007">
      <w:start w:val="1"/>
      <w:numFmt w:val="bullet"/>
      <w:lvlText w:val=""/>
      <w:lvlPicBulletId w:val="1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2">
    <w:nsid w:val="37405311"/>
    <w:multiLevelType w:val="hybridMultilevel"/>
    <w:tmpl w:val="0E426D46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FAF607A"/>
    <w:multiLevelType w:val="hybridMultilevel"/>
    <w:tmpl w:val="FCAE48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FEC0272"/>
    <w:multiLevelType w:val="hybridMultilevel"/>
    <w:tmpl w:val="8912213A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7263746"/>
    <w:multiLevelType w:val="hybridMultilevel"/>
    <w:tmpl w:val="E716F3AE"/>
    <w:lvl w:ilvl="0" w:tplc="D0721BA4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8510E09"/>
    <w:multiLevelType w:val="hybridMultilevel"/>
    <w:tmpl w:val="DE864E70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7B040C7"/>
    <w:multiLevelType w:val="hybridMultilevel"/>
    <w:tmpl w:val="31BC77D4"/>
    <w:lvl w:ilvl="0" w:tplc="4BAA41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9067983"/>
    <w:multiLevelType w:val="hybridMultilevel"/>
    <w:tmpl w:val="6DDCF2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5C8C1EFB"/>
    <w:multiLevelType w:val="hybridMultilevel"/>
    <w:tmpl w:val="9148FDC0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5D821330"/>
    <w:multiLevelType w:val="hybridMultilevel"/>
    <w:tmpl w:val="7EDE72F0"/>
    <w:lvl w:ilvl="0" w:tplc="1724FE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FF57430"/>
    <w:multiLevelType w:val="hybridMultilevel"/>
    <w:tmpl w:val="5072BCD6"/>
    <w:lvl w:ilvl="0" w:tplc="0409000B">
      <w:start w:val="1"/>
      <w:numFmt w:val="bullet"/>
      <w:lvlText w:val=""/>
      <w:lvlJc w:val="left"/>
      <w:pPr>
        <w:ind w:left="119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0" w:hanging="420"/>
      </w:pPr>
      <w:rPr>
        <w:rFonts w:ascii="Wingdings" w:hAnsi="Wingdings" w:hint="default"/>
      </w:rPr>
    </w:lvl>
  </w:abstractNum>
  <w:abstractNum w:abstractNumId="22">
    <w:nsid w:val="630501A9"/>
    <w:multiLevelType w:val="hybridMultilevel"/>
    <w:tmpl w:val="BA143BDC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64F54976"/>
    <w:multiLevelType w:val="hybridMultilevel"/>
    <w:tmpl w:val="E4EEFEBC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6651116B"/>
    <w:multiLevelType w:val="hybridMultilevel"/>
    <w:tmpl w:val="4ABED2D8"/>
    <w:lvl w:ilvl="0" w:tplc="04090007">
      <w:start w:val="1"/>
      <w:numFmt w:val="bullet"/>
      <w:lvlText w:val=""/>
      <w:lvlPicBulletId w:val="0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25">
    <w:nsid w:val="67A86E43"/>
    <w:multiLevelType w:val="hybridMultilevel"/>
    <w:tmpl w:val="7222017E"/>
    <w:lvl w:ilvl="0" w:tplc="DB6AF3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2CC5886"/>
    <w:multiLevelType w:val="hybridMultilevel"/>
    <w:tmpl w:val="257A0390"/>
    <w:lvl w:ilvl="0" w:tplc="9A44A8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B3860B7"/>
    <w:multiLevelType w:val="hybridMultilevel"/>
    <w:tmpl w:val="9F6459F2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7C0A567C"/>
    <w:multiLevelType w:val="hybridMultilevel"/>
    <w:tmpl w:val="A5CAC13A"/>
    <w:lvl w:ilvl="0" w:tplc="55C85E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EC769BF"/>
    <w:multiLevelType w:val="hybridMultilevel"/>
    <w:tmpl w:val="09846B72"/>
    <w:lvl w:ilvl="0" w:tplc="5AB8D1D6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EE55FCA"/>
    <w:multiLevelType w:val="hybridMultilevel"/>
    <w:tmpl w:val="3D72C826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25"/>
  </w:num>
  <w:num w:numId="5">
    <w:abstractNumId w:val="27"/>
  </w:num>
  <w:num w:numId="6">
    <w:abstractNumId w:val="11"/>
  </w:num>
  <w:num w:numId="7">
    <w:abstractNumId w:val="30"/>
  </w:num>
  <w:num w:numId="8">
    <w:abstractNumId w:val="3"/>
  </w:num>
  <w:num w:numId="9">
    <w:abstractNumId w:val="19"/>
  </w:num>
  <w:num w:numId="10">
    <w:abstractNumId w:val="6"/>
  </w:num>
  <w:num w:numId="11">
    <w:abstractNumId w:val="8"/>
  </w:num>
  <w:num w:numId="12">
    <w:abstractNumId w:val="14"/>
  </w:num>
  <w:num w:numId="13">
    <w:abstractNumId w:val="12"/>
  </w:num>
  <w:num w:numId="14">
    <w:abstractNumId w:val="22"/>
  </w:num>
  <w:num w:numId="15">
    <w:abstractNumId w:val="16"/>
  </w:num>
  <w:num w:numId="16">
    <w:abstractNumId w:val="23"/>
  </w:num>
  <w:num w:numId="17">
    <w:abstractNumId w:val="9"/>
  </w:num>
  <w:num w:numId="18">
    <w:abstractNumId w:val="21"/>
  </w:num>
  <w:num w:numId="19">
    <w:abstractNumId w:val="5"/>
  </w:num>
  <w:num w:numId="20">
    <w:abstractNumId w:val="2"/>
  </w:num>
  <w:num w:numId="21">
    <w:abstractNumId w:val="7"/>
  </w:num>
  <w:num w:numId="22">
    <w:abstractNumId w:val="26"/>
  </w:num>
  <w:num w:numId="23">
    <w:abstractNumId w:val="13"/>
  </w:num>
  <w:num w:numId="24">
    <w:abstractNumId w:val="28"/>
  </w:num>
  <w:num w:numId="25">
    <w:abstractNumId w:val="29"/>
  </w:num>
  <w:num w:numId="26">
    <w:abstractNumId w:val="20"/>
  </w:num>
  <w:num w:numId="27">
    <w:abstractNumId w:val="17"/>
  </w:num>
  <w:num w:numId="28">
    <w:abstractNumId w:val="0"/>
  </w:num>
  <w:num w:numId="29">
    <w:abstractNumId w:val="15"/>
  </w:num>
  <w:num w:numId="30">
    <w:abstractNumId w:val="1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0894"/>
    <w:rsid w:val="00002071"/>
    <w:rsid w:val="0000260A"/>
    <w:rsid w:val="0000520E"/>
    <w:rsid w:val="00007D36"/>
    <w:rsid w:val="00011311"/>
    <w:rsid w:val="00015E5B"/>
    <w:rsid w:val="00024908"/>
    <w:rsid w:val="00031FE9"/>
    <w:rsid w:val="00036E76"/>
    <w:rsid w:val="00037B43"/>
    <w:rsid w:val="00037BF0"/>
    <w:rsid w:val="000423CF"/>
    <w:rsid w:val="00046B29"/>
    <w:rsid w:val="00050B6E"/>
    <w:rsid w:val="00050B78"/>
    <w:rsid w:val="000526BD"/>
    <w:rsid w:val="00055AF5"/>
    <w:rsid w:val="00055CA2"/>
    <w:rsid w:val="00057080"/>
    <w:rsid w:val="00061629"/>
    <w:rsid w:val="00067374"/>
    <w:rsid w:val="0007113E"/>
    <w:rsid w:val="00075964"/>
    <w:rsid w:val="00075ADE"/>
    <w:rsid w:val="00080989"/>
    <w:rsid w:val="00081649"/>
    <w:rsid w:val="000846FD"/>
    <w:rsid w:val="00095C6D"/>
    <w:rsid w:val="00096E3B"/>
    <w:rsid w:val="000A3B97"/>
    <w:rsid w:val="000B2CCF"/>
    <w:rsid w:val="000B442C"/>
    <w:rsid w:val="000B5481"/>
    <w:rsid w:val="000C5C9E"/>
    <w:rsid w:val="000D1A37"/>
    <w:rsid w:val="000D2A01"/>
    <w:rsid w:val="000E3BA2"/>
    <w:rsid w:val="000E3DE0"/>
    <w:rsid w:val="000E627E"/>
    <w:rsid w:val="000F08F8"/>
    <w:rsid w:val="000F3B76"/>
    <w:rsid w:val="000F5978"/>
    <w:rsid w:val="001032D2"/>
    <w:rsid w:val="00103574"/>
    <w:rsid w:val="001035A5"/>
    <w:rsid w:val="00104D74"/>
    <w:rsid w:val="00105501"/>
    <w:rsid w:val="00111A0C"/>
    <w:rsid w:val="00113D09"/>
    <w:rsid w:val="001167BE"/>
    <w:rsid w:val="001171FB"/>
    <w:rsid w:val="00117A3E"/>
    <w:rsid w:val="00126794"/>
    <w:rsid w:val="001271D4"/>
    <w:rsid w:val="00133D91"/>
    <w:rsid w:val="00133EC3"/>
    <w:rsid w:val="00136496"/>
    <w:rsid w:val="00136D55"/>
    <w:rsid w:val="00143B53"/>
    <w:rsid w:val="00145F72"/>
    <w:rsid w:val="0016479E"/>
    <w:rsid w:val="00171320"/>
    <w:rsid w:val="00174FA9"/>
    <w:rsid w:val="00180A58"/>
    <w:rsid w:val="0018613C"/>
    <w:rsid w:val="00191C33"/>
    <w:rsid w:val="00193AE6"/>
    <w:rsid w:val="001943BB"/>
    <w:rsid w:val="001A051F"/>
    <w:rsid w:val="001A0671"/>
    <w:rsid w:val="001A06F6"/>
    <w:rsid w:val="001A33A6"/>
    <w:rsid w:val="001A5BC2"/>
    <w:rsid w:val="001A7721"/>
    <w:rsid w:val="001C05F3"/>
    <w:rsid w:val="001C0EF5"/>
    <w:rsid w:val="001C7AC4"/>
    <w:rsid w:val="001D2809"/>
    <w:rsid w:val="001D5C3B"/>
    <w:rsid w:val="001E0357"/>
    <w:rsid w:val="001E1812"/>
    <w:rsid w:val="001E72F2"/>
    <w:rsid w:val="001F18D2"/>
    <w:rsid w:val="00201BFE"/>
    <w:rsid w:val="002125C3"/>
    <w:rsid w:val="00213926"/>
    <w:rsid w:val="002146AC"/>
    <w:rsid w:val="002152CB"/>
    <w:rsid w:val="00215633"/>
    <w:rsid w:val="00220518"/>
    <w:rsid w:val="00221F84"/>
    <w:rsid w:val="00222CEB"/>
    <w:rsid w:val="002241BD"/>
    <w:rsid w:val="0023451D"/>
    <w:rsid w:val="00235590"/>
    <w:rsid w:val="0023688C"/>
    <w:rsid w:val="00242BB3"/>
    <w:rsid w:val="00244F7D"/>
    <w:rsid w:val="00245585"/>
    <w:rsid w:val="00246CA6"/>
    <w:rsid w:val="00247961"/>
    <w:rsid w:val="002503DA"/>
    <w:rsid w:val="0025126B"/>
    <w:rsid w:val="00251E6D"/>
    <w:rsid w:val="00270FC6"/>
    <w:rsid w:val="00271773"/>
    <w:rsid w:val="002767B5"/>
    <w:rsid w:val="0027726C"/>
    <w:rsid w:val="002822A2"/>
    <w:rsid w:val="00286F50"/>
    <w:rsid w:val="00287E99"/>
    <w:rsid w:val="00293743"/>
    <w:rsid w:val="0029564E"/>
    <w:rsid w:val="002A19A5"/>
    <w:rsid w:val="002A7AB7"/>
    <w:rsid w:val="002B00E5"/>
    <w:rsid w:val="002B101E"/>
    <w:rsid w:val="002B25B5"/>
    <w:rsid w:val="002B4414"/>
    <w:rsid w:val="002C0F8C"/>
    <w:rsid w:val="002C322E"/>
    <w:rsid w:val="002C64A2"/>
    <w:rsid w:val="002C753A"/>
    <w:rsid w:val="002D15EA"/>
    <w:rsid w:val="002E1861"/>
    <w:rsid w:val="002E479D"/>
    <w:rsid w:val="002E571B"/>
    <w:rsid w:val="002E6144"/>
    <w:rsid w:val="002E74A4"/>
    <w:rsid w:val="002E7A3D"/>
    <w:rsid w:val="002F4BC4"/>
    <w:rsid w:val="002F6BDB"/>
    <w:rsid w:val="002F7786"/>
    <w:rsid w:val="00301BE5"/>
    <w:rsid w:val="0031223F"/>
    <w:rsid w:val="00315673"/>
    <w:rsid w:val="003156CD"/>
    <w:rsid w:val="00322E15"/>
    <w:rsid w:val="00326BB4"/>
    <w:rsid w:val="00332FCD"/>
    <w:rsid w:val="00334CE6"/>
    <w:rsid w:val="00335E83"/>
    <w:rsid w:val="00336777"/>
    <w:rsid w:val="003419E8"/>
    <w:rsid w:val="00342671"/>
    <w:rsid w:val="00345041"/>
    <w:rsid w:val="00346192"/>
    <w:rsid w:val="00352424"/>
    <w:rsid w:val="003545F9"/>
    <w:rsid w:val="00355C15"/>
    <w:rsid w:val="003622B1"/>
    <w:rsid w:val="00365751"/>
    <w:rsid w:val="00365BAD"/>
    <w:rsid w:val="003662AB"/>
    <w:rsid w:val="0037180E"/>
    <w:rsid w:val="00372B37"/>
    <w:rsid w:val="003829AB"/>
    <w:rsid w:val="003855E6"/>
    <w:rsid w:val="00386790"/>
    <w:rsid w:val="003871AC"/>
    <w:rsid w:val="0038732F"/>
    <w:rsid w:val="003902D6"/>
    <w:rsid w:val="003905FC"/>
    <w:rsid w:val="003A0CFB"/>
    <w:rsid w:val="003A1D9E"/>
    <w:rsid w:val="003A329B"/>
    <w:rsid w:val="003A4ACB"/>
    <w:rsid w:val="003B0303"/>
    <w:rsid w:val="003B6E6E"/>
    <w:rsid w:val="003B7A2F"/>
    <w:rsid w:val="003B7BFE"/>
    <w:rsid w:val="003C587F"/>
    <w:rsid w:val="003D100B"/>
    <w:rsid w:val="003D7A5E"/>
    <w:rsid w:val="003E0EDF"/>
    <w:rsid w:val="003E62BD"/>
    <w:rsid w:val="003E7F77"/>
    <w:rsid w:val="003F047D"/>
    <w:rsid w:val="003F1F2F"/>
    <w:rsid w:val="003F6E46"/>
    <w:rsid w:val="0040020B"/>
    <w:rsid w:val="0040149D"/>
    <w:rsid w:val="00402768"/>
    <w:rsid w:val="00407A4F"/>
    <w:rsid w:val="00410114"/>
    <w:rsid w:val="00413F0F"/>
    <w:rsid w:val="004153BE"/>
    <w:rsid w:val="00417B35"/>
    <w:rsid w:val="00420A6C"/>
    <w:rsid w:val="00423087"/>
    <w:rsid w:val="0042489B"/>
    <w:rsid w:val="00424BF1"/>
    <w:rsid w:val="0043018F"/>
    <w:rsid w:val="004354B8"/>
    <w:rsid w:val="004375D0"/>
    <w:rsid w:val="0044156A"/>
    <w:rsid w:val="00441CD0"/>
    <w:rsid w:val="00446660"/>
    <w:rsid w:val="00450825"/>
    <w:rsid w:val="00451D5E"/>
    <w:rsid w:val="00456983"/>
    <w:rsid w:val="004658E4"/>
    <w:rsid w:val="004720FF"/>
    <w:rsid w:val="00477025"/>
    <w:rsid w:val="00480EC5"/>
    <w:rsid w:val="004842F5"/>
    <w:rsid w:val="00487368"/>
    <w:rsid w:val="0049075F"/>
    <w:rsid w:val="00493864"/>
    <w:rsid w:val="00496D59"/>
    <w:rsid w:val="00497729"/>
    <w:rsid w:val="00497B01"/>
    <w:rsid w:val="004A23CF"/>
    <w:rsid w:val="004A29D0"/>
    <w:rsid w:val="004A4E72"/>
    <w:rsid w:val="004A7262"/>
    <w:rsid w:val="004A7491"/>
    <w:rsid w:val="004B2E6C"/>
    <w:rsid w:val="004B4816"/>
    <w:rsid w:val="004B58CF"/>
    <w:rsid w:val="004B7EBB"/>
    <w:rsid w:val="004D152B"/>
    <w:rsid w:val="004D3A0E"/>
    <w:rsid w:val="004F1892"/>
    <w:rsid w:val="004F32FB"/>
    <w:rsid w:val="004F702E"/>
    <w:rsid w:val="004F76B7"/>
    <w:rsid w:val="005024DD"/>
    <w:rsid w:val="005124E4"/>
    <w:rsid w:val="005159D6"/>
    <w:rsid w:val="0052113F"/>
    <w:rsid w:val="005212EE"/>
    <w:rsid w:val="00523B9A"/>
    <w:rsid w:val="00534607"/>
    <w:rsid w:val="00542026"/>
    <w:rsid w:val="00542C07"/>
    <w:rsid w:val="00544101"/>
    <w:rsid w:val="0055115F"/>
    <w:rsid w:val="005520A5"/>
    <w:rsid w:val="005558BF"/>
    <w:rsid w:val="00556646"/>
    <w:rsid w:val="005620CB"/>
    <w:rsid w:val="005638B2"/>
    <w:rsid w:val="005679E4"/>
    <w:rsid w:val="00567F56"/>
    <w:rsid w:val="00575CAF"/>
    <w:rsid w:val="005807DD"/>
    <w:rsid w:val="0058357D"/>
    <w:rsid w:val="00587BAA"/>
    <w:rsid w:val="00594AE7"/>
    <w:rsid w:val="00597BFE"/>
    <w:rsid w:val="005A720E"/>
    <w:rsid w:val="005B35D7"/>
    <w:rsid w:val="005C44B0"/>
    <w:rsid w:val="005C7122"/>
    <w:rsid w:val="005D0D08"/>
    <w:rsid w:val="005E1E3F"/>
    <w:rsid w:val="005E3AC5"/>
    <w:rsid w:val="005E4508"/>
    <w:rsid w:val="005E57B3"/>
    <w:rsid w:val="005E6FD7"/>
    <w:rsid w:val="005F1FA6"/>
    <w:rsid w:val="005F559A"/>
    <w:rsid w:val="00600B0B"/>
    <w:rsid w:val="00600F03"/>
    <w:rsid w:val="0060101C"/>
    <w:rsid w:val="006025DC"/>
    <w:rsid w:val="00602E45"/>
    <w:rsid w:val="006036C1"/>
    <w:rsid w:val="00603E8C"/>
    <w:rsid w:val="00613E21"/>
    <w:rsid w:val="0061579E"/>
    <w:rsid w:val="006164B8"/>
    <w:rsid w:val="00620B07"/>
    <w:rsid w:val="006224A7"/>
    <w:rsid w:val="006232CB"/>
    <w:rsid w:val="006273C6"/>
    <w:rsid w:val="00632A62"/>
    <w:rsid w:val="0064123E"/>
    <w:rsid w:val="006463FB"/>
    <w:rsid w:val="006514FC"/>
    <w:rsid w:val="00653040"/>
    <w:rsid w:val="00654101"/>
    <w:rsid w:val="00656E8E"/>
    <w:rsid w:val="00661331"/>
    <w:rsid w:val="006619E6"/>
    <w:rsid w:val="0067087E"/>
    <w:rsid w:val="006713B7"/>
    <w:rsid w:val="00674226"/>
    <w:rsid w:val="006746D5"/>
    <w:rsid w:val="00675D5D"/>
    <w:rsid w:val="00692CA4"/>
    <w:rsid w:val="0069369B"/>
    <w:rsid w:val="0069692F"/>
    <w:rsid w:val="00697842"/>
    <w:rsid w:val="006A0E63"/>
    <w:rsid w:val="006A17A5"/>
    <w:rsid w:val="006A7034"/>
    <w:rsid w:val="006B5892"/>
    <w:rsid w:val="006B58AA"/>
    <w:rsid w:val="006B677A"/>
    <w:rsid w:val="006C5B10"/>
    <w:rsid w:val="006D05DD"/>
    <w:rsid w:val="006D346D"/>
    <w:rsid w:val="006D34B5"/>
    <w:rsid w:val="006D75BD"/>
    <w:rsid w:val="006D7A2D"/>
    <w:rsid w:val="006E286A"/>
    <w:rsid w:val="006E35F6"/>
    <w:rsid w:val="006F10E6"/>
    <w:rsid w:val="006F32BA"/>
    <w:rsid w:val="006F6808"/>
    <w:rsid w:val="00703953"/>
    <w:rsid w:val="007059D9"/>
    <w:rsid w:val="00712B0D"/>
    <w:rsid w:val="00713B0C"/>
    <w:rsid w:val="00716E71"/>
    <w:rsid w:val="00717446"/>
    <w:rsid w:val="00727BF5"/>
    <w:rsid w:val="00734329"/>
    <w:rsid w:val="007362B9"/>
    <w:rsid w:val="0073765D"/>
    <w:rsid w:val="007444D9"/>
    <w:rsid w:val="00746215"/>
    <w:rsid w:val="0074661B"/>
    <w:rsid w:val="00751078"/>
    <w:rsid w:val="00757C51"/>
    <w:rsid w:val="00760075"/>
    <w:rsid w:val="00760544"/>
    <w:rsid w:val="00761695"/>
    <w:rsid w:val="00774E1F"/>
    <w:rsid w:val="00775899"/>
    <w:rsid w:val="00777BEA"/>
    <w:rsid w:val="00782651"/>
    <w:rsid w:val="0078505F"/>
    <w:rsid w:val="007868D3"/>
    <w:rsid w:val="00787723"/>
    <w:rsid w:val="00787FE7"/>
    <w:rsid w:val="00791C85"/>
    <w:rsid w:val="007927F2"/>
    <w:rsid w:val="00796FB2"/>
    <w:rsid w:val="007A51FE"/>
    <w:rsid w:val="007A6B85"/>
    <w:rsid w:val="007B5AD2"/>
    <w:rsid w:val="007B7172"/>
    <w:rsid w:val="007D2B8D"/>
    <w:rsid w:val="007D50B6"/>
    <w:rsid w:val="007D5654"/>
    <w:rsid w:val="007E00B5"/>
    <w:rsid w:val="007E42A5"/>
    <w:rsid w:val="007E6FD4"/>
    <w:rsid w:val="007F24B6"/>
    <w:rsid w:val="007F4FDE"/>
    <w:rsid w:val="007F6043"/>
    <w:rsid w:val="008018B0"/>
    <w:rsid w:val="0080648C"/>
    <w:rsid w:val="008134E8"/>
    <w:rsid w:val="008175DA"/>
    <w:rsid w:val="00830BE9"/>
    <w:rsid w:val="00833E27"/>
    <w:rsid w:val="0084327E"/>
    <w:rsid w:val="0084470F"/>
    <w:rsid w:val="0084772E"/>
    <w:rsid w:val="00850122"/>
    <w:rsid w:val="0085041E"/>
    <w:rsid w:val="00853D90"/>
    <w:rsid w:val="00854F8C"/>
    <w:rsid w:val="00860B91"/>
    <w:rsid w:val="00863389"/>
    <w:rsid w:val="008676C9"/>
    <w:rsid w:val="008679CE"/>
    <w:rsid w:val="0087148F"/>
    <w:rsid w:val="008718B3"/>
    <w:rsid w:val="008748C4"/>
    <w:rsid w:val="0087694A"/>
    <w:rsid w:val="00884E44"/>
    <w:rsid w:val="00884EF4"/>
    <w:rsid w:val="008872C8"/>
    <w:rsid w:val="00887801"/>
    <w:rsid w:val="00891DC6"/>
    <w:rsid w:val="008963FC"/>
    <w:rsid w:val="008A412C"/>
    <w:rsid w:val="008B0298"/>
    <w:rsid w:val="008B431E"/>
    <w:rsid w:val="008B5C71"/>
    <w:rsid w:val="008B5FFF"/>
    <w:rsid w:val="008C0C2A"/>
    <w:rsid w:val="008D167F"/>
    <w:rsid w:val="008D3AC1"/>
    <w:rsid w:val="008D45E8"/>
    <w:rsid w:val="008D68ED"/>
    <w:rsid w:val="008E32B2"/>
    <w:rsid w:val="008E44BA"/>
    <w:rsid w:val="008E6AC9"/>
    <w:rsid w:val="008E78F7"/>
    <w:rsid w:val="008F09BD"/>
    <w:rsid w:val="008F64C9"/>
    <w:rsid w:val="008F7430"/>
    <w:rsid w:val="00901387"/>
    <w:rsid w:val="00901BC9"/>
    <w:rsid w:val="00904F91"/>
    <w:rsid w:val="0091025E"/>
    <w:rsid w:val="00917109"/>
    <w:rsid w:val="0092123F"/>
    <w:rsid w:val="00922A88"/>
    <w:rsid w:val="009255AC"/>
    <w:rsid w:val="009315DE"/>
    <w:rsid w:val="0093259A"/>
    <w:rsid w:val="00933FFB"/>
    <w:rsid w:val="0094283D"/>
    <w:rsid w:val="00943C7A"/>
    <w:rsid w:val="009473C1"/>
    <w:rsid w:val="00957151"/>
    <w:rsid w:val="00960A4B"/>
    <w:rsid w:val="00964D48"/>
    <w:rsid w:val="009652DC"/>
    <w:rsid w:val="0096597C"/>
    <w:rsid w:val="009663FF"/>
    <w:rsid w:val="00970A03"/>
    <w:rsid w:val="009714AF"/>
    <w:rsid w:val="00972F3B"/>
    <w:rsid w:val="00976A29"/>
    <w:rsid w:val="009816E1"/>
    <w:rsid w:val="00983980"/>
    <w:rsid w:val="00983AF7"/>
    <w:rsid w:val="009842F2"/>
    <w:rsid w:val="00990773"/>
    <w:rsid w:val="00995E5E"/>
    <w:rsid w:val="00997563"/>
    <w:rsid w:val="009A7384"/>
    <w:rsid w:val="009B2BFC"/>
    <w:rsid w:val="009B342F"/>
    <w:rsid w:val="009C58D9"/>
    <w:rsid w:val="009D0EF2"/>
    <w:rsid w:val="009D3286"/>
    <w:rsid w:val="009D777C"/>
    <w:rsid w:val="009D77B0"/>
    <w:rsid w:val="009E1224"/>
    <w:rsid w:val="009E4C4C"/>
    <w:rsid w:val="009F2E31"/>
    <w:rsid w:val="00A01652"/>
    <w:rsid w:val="00A07B4E"/>
    <w:rsid w:val="00A118F3"/>
    <w:rsid w:val="00A13155"/>
    <w:rsid w:val="00A20948"/>
    <w:rsid w:val="00A25104"/>
    <w:rsid w:val="00A308AE"/>
    <w:rsid w:val="00A3405A"/>
    <w:rsid w:val="00A36446"/>
    <w:rsid w:val="00A43289"/>
    <w:rsid w:val="00A4445D"/>
    <w:rsid w:val="00A4680D"/>
    <w:rsid w:val="00A50E49"/>
    <w:rsid w:val="00A50E59"/>
    <w:rsid w:val="00A5165A"/>
    <w:rsid w:val="00A553EC"/>
    <w:rsid w:val="00A5547D"/>
    <w:rsid w:val="00A60F8D"/>
    <w:rsid w:val="00A63A01"/>
    <w:rsid w:val="00A63D1C"/>
    <w:rsid w:val="00A70DF7"/>
    <w:rsid w:val="00A72E21"/>
    <w:rsid w:val="00A7658D"/>
    <w:rsid w:val="00A8307E"/>
    <w:rsid w:val="00A945B8"/>
    <w:rsid w:val="00A97ACE"/>
    <w:rsid w:val="00AA06D4"/>
    <w:rsid w:val="00AA0D54"/>
    <w:rsid w:val="00AA36E0"/>
    <w:rsid w:val="00AA38A2"/>
    <w:rsid w:val="00AA38FA"/>
    <w:rsid w:val="00AA4A76"/>
    <w:rsid w:val="00AA5233"/>
    <w:rsid w:val="00AA689B"/>
    <w:rsid w:val="00AA7045"/>
    <w:rsid w:val="00AB1D6B"/>
    <w:rsid w:val="00AC08B7"/>
    <w:rsid w:val="00AC1EEB"/>
    <w:rsid w:val="00AC25FB"/>
    <w:rsid w:val="00AC2693"/>
    <w:rsid w:val="00AC33F9"/>
    <w:rsid w:val="00AC5F31"/>
    <w:rsid w:val="00AC7960"/>
    <w:rsid w:val="00AD3C7F"/>
    <w:rsid w:val="00AD6752"/>
    <w:rsid w:val="00AD6962"/>
    <w:rsid w:val="00AE04C1"/>
    <w:rsid w:val="00AE0B7D"/>
    <w:rsid w:val="00AE1FC8"/>
    <w:rsid w:val="00AE2E23"/>
    <w:rsid w:val="00AF6EED"/>
    <w:rsid w:val="00B00894"/>
    <w:rsid w:val="00B024E6"/>
    <w:rsid w:val="00B05E0C"/>
    <w:rsid w:val="00B11F6C"/>
    <w:rsid w:val="00B155EF"/>
    <w:rsid w:val="00B15D48"/>
    <w:rsid w:val="00B21C90"/>
    <w:rsid w:val="00B220C3"/>
    <w:rsid w:val="00B220E6"/>
    <w:rsid w:val="00B237B3"/>
    <w:rsid w:val="00B26C74"/>
    <w:rsid w:val="00B43DD4"/>
    <w:rsid w:val="00B455FA"/>
    <w:rsid w:val="00B45663"/>
    <w:rsid w:val="00B510F4"/>
    <w:rsid w:val="00B54DA1"/>
    <w:rsid w:val="00B70F04"/>
    <w:rsid w:val="00B76F52"/>
    <w:rsid w:val="00B825EF"/>
    <w:rsid w:val="00B855E1"/>
    <w:rsid w:val="00B863BB"/>
    <w:rsid w:val="00B86D6B"/>
    <w:rsid w:val="00B9190F"/>
    <w:rsid w:val="00B91B9E"/>
    <w:rsid w:val="00B92413"/>
    <w:rsid w:val="00B92771"/>
    <w:rsid w:val="00B93AA4"/>
    <w:rsid w:val="00B93EDE"/>
    <w:rsid w:val="00B94B08"/>
    <w:rsid w:val="00B94EA5"/>
    <w:rsid w:val="00BA41D9"/>
    <w:rsid w:val="00BA4778"/>
    <w:rsid w:val="00BA4D23"/>
    <w:rsid w:val="00BA700F"/>
    <w:rsid w:val="00BB06A8"/>
    <w:rsid w:val="00BB1042"/>
    <w:rsid w:val="00BB4AC0"/>
    <w:rsid w:val="00BC1560"/>
    <w:rsid w:val="00BC4726"/>
    <w:rsid w:val="00BD08CE"/>
    <w:rsid w:val="00BD3561"/>
    <w:rsid w:val="00BD4626"/>
    <w:rsid w:val="00BD4C39"/>
    <w:rsid w:val="00BE08F3"/>
    <w:rsid w:val="00BE2687"/>
    <w:rsid w:val="00BE30BB"/>
    <w:rsid w:val="00BE642B"/>
    <w:rsid w:val="00BF18EF"/>
    <w:rsid w:val="00BF30BB"/>
    <w:rsid w:val="00C0099B"/>
    <w:rsid w:val="00C00CD8"/>
    <w:rsid w:val="00C050CC"/>
    <w:rsid w:val="00C0581D"/>
    <w:rsid w:val="00C05F9E"/>
    <w:rsid w:val="00C07356"/>
    <w:rsid w:val="00C10797"/>
    <w:rsid w:val="00C16D75"/>
    <w:rsid w:val="00C21151"/>
    <w:rsid w:val="00C2667F"/>
    <w:rsid w:val="00C2669B"/>
    <w:rsid w:val="00C27EF2"/>
    <w:rsid w:val="00C30B76"/>
    <w:rsid w:val="00C339E8"/>
    <w:rsid w:val="00C36B46"/>
    <w:rsid w:val="00C36FE6"/>
    <w:rsid w:val="00C44857"/>
    <w:rsid w:val="00C514AA"/>
    <w:rsid w:val="00C628C9"/>
    <w:rsid w:val="00C64E1C"/>
    <w:rsid w:val="00C66901"/>
    <w:rsid w:val="00C67B05"/>
    <w:rsid w:val="00C7003B"/>
    <w:rsid w:val="00C70ACB"/>
    <w:rsid w:val="00C73134"/>
    <w:rsid w:val="00C732D5"/>
    <w:rsid w:val="00C75502"/>
    <w:rsid w:val="00C80A18"/>
    <w:rsid w:val="00C828DD"/>
    <w:rsid w:val="00C90444"/>
    <w:rsid w:val="00C924AA"/>
    <w:rsid w:val="00C95ED5"/>
    <w:rsid w:val="00C96117"/>
    <w:rsid w:val="00C976FD"/>
    <w:rsid w:val="00CA0428"/>
    <w:rsid w:val="00CA46B6"/>
    <w:rsid w:val="00CB2EFF"/>
    <w:rsid w:val="00CC0D43"/>
    <w:rsid w:val="00CC1ECA"/>
    <w:rsid w:val="00CD140F"/>
    <w:rsid w:val="00CD5F44"/>
    <w:rsid w:val="00CD6F95"/>
    <w:rsid w:val="00CE3D46"/>
    <w:rsid w:val="00CE5085"/>
    <w:rsid w:val="00CE78EB"/>
    <w:rsid w:val="00CF03E0"/>
    <w:rsid w:val="00CF6DD4"/>
    <w:rsid w:val="00CF7C64"/>
    <w:rsid w:val="00D015F4"/>
    <w:rsid w:val="00D02C2E"/>
    <w:rsid w:val="00D04521"/>
    <w:rsid w:val="00D06961"/>
    <w:rsid w:val="00D12D6A"/>
    <w:rsid w:val="00D1595B"/>
    <w:rsid w:val="00D209C4"/>
    <w:rsid w:val="00D20C6A"/>
    <w:rsid w:val="00D37722"/>
    <w:rsid w:val="00D37759"/>
    <w:rsid w:val="00D401E6"/>
    <w:rsid w:val="00D43B29"/>
    <w:rsid w:val="00D44D7B"/>
    <w:rsid w:val="00D545B5"/>
    <w:rsid w:val="00D56584"/>
    <w:rsid w:val="00D56681"/>
    <w:rsid w:val="00D601BE"/>
    <w:rsid w:val="00D65D93"/>
    <w:rsid w:val="00D67179"/>
    <w:rsid w:val="00D71E4C"/>
    <w:rsid w:val="00D720AA"/>
    <w:rsid w:val="00D82BD0"/>
    <w:rsid w:val="00D868C5"/>
    <w:rsid w:val="00D86C40"/>
    <w:rsid w:val="00D9058D"/>
    <w:rsid w:val="00D9229B"/>
    <w:rsid w:val="00DA1D49"/>
    <w:rsid w:val="00DA2428"/>
    <w:rsid w:val="00DA5435"/>
    <w:rsid w:val="00DB43F3"/>
    <w:rsid w:val="00DC2EFB"/>
    <w:rsid w:val="00DC68EA"/>
    <w:rsid w:val="00DD0594"/>
    <w:rsid w:val="00DD08EB"/>
    <w:rsid w:val="00DD3323"/>
    <w:rsid w:val="00DD4A72"/>
    <w:rsid w:val="00DE2D51"/>
    <w:rsid w:val="00DE315C"/>
    <w:rsid w:val="00DE32C8"/>
    <w:rsid w:val="00DE3EB7"/>
    <w:rsid w:val="00DE5199"/>
    <w:rsid w:val="00DE66D2"/>
    <w:rsid w:val="00DE6BE3"/>
    <w:rsid w:val="00DF0316"/>
    <w:rsid w:val="00DF2C84"/>
    <w:rsid w:val="00DF7523"/>
    <w:rsid w:val="00E005DE"/>
    <w:rsid w:val="00E0214D"/>
    <w:rsid w:val="00E028BB"/>
    <w:rsid w:val="00E03913"/>
    <w:rsid w:val="00E10143"/>
    <w:rsid w:val="00E10D16"/>
    <w:rsid w:val="00E163C7"/>
    <w:rsid w:val="00E34242"/>
    <w:rsid w:val="00E34321"/>
    <w:rsid w:val="00E4530E"/>
    <w:rsid w:val="00E453A3"/>
    <w:rsid w:val="00E5101A"/>
    <w:rsid w:val="00E535C6"/>
    <w:rsid w:val="00E53CE0"/>
    <w:rsid w:val="00E61711"/>
    <w:rsid w:val="00E63A79"/>
    <w:rsid w:val="00E649F0"/>
    <w:rsid w:val="00E70D6D"/>
    <w:rsid w:val="00E804FC"/>
    <w:rsid w:val="00E81452"/>
    <w:rsid w:val="00E82B85"/>
    <w:rsid w:val="00E83B9C"/>
    <w:rsid w:val="00E85092"/>
    <w:rsid w:val="00E87D57"/>
    <w:rsid w:val="00E87F7A"/>
    <w:rsid w:val="00E90C0E"/>
    <w:rsid w:val="00E91A1F"/>
    <w:rsid w:val="00E968F3"/>
    <w:rsid w:val="00EA0635"/>
    <w:rsid w:val="00EA335C"/>
    <w:rsid w:val="00EA64BD"/>
    <w:rsid w:val="00EA701F"/>
    <w:rsid w:val="00EB04D5"/>
    <w:rsid w:val="00EB16FF"/>
    <w:rsid w:val="00EB2915"/>
    <w:rsid w:val="00EB6751"/>
    <w:rsid w:val="00EC51EF"/>
    <w:rsid w:val="00EC6D03"/>
    <w:rsid w:val="00EC7180"/>
    <w:rsid w:val="00ED22B1"/>
    <w:rsid w:val="00ED467D"/>
    <w:rsid w:val="00EE77FC"/>
    <w:rsid w:val="00EF51D6"/>
    <w:rsid w:val="00EF6622"/>
    <w:rsid w:val="00F14A33"/>
    <w:rsid w:val="00F16527"/>
    <w:rsid w:val="00F172F2"/>
    <w:rsid w:val="00F20E82"/>
    <w:rsid w:val="00F2135E"/>
    <w:rsid w:val="00F24545"/>
    <w:rsid w:val="00F26377"/>
    <w:rsid w:val="00F31F74"/>
    <w:rsid w:val="00F354DE"/>
    <w:rsid w:val="00F41BEA"/>
    <w:rsid w:val="00F42EC8"/>
    <w:rsid w:val="00F44416"/>
    <w:rsid w:val="00F451B1"/>
    <w:rsid w:val="00F51904"/>
    <w:rsid w:val="00F52734"/>
    <w:rsid w:val="00F55A04"/>
    <w:rsid w:val="00F56B97"/>
    <w:rsid w:val="00F61F28"/>
    <w:rsid w:val="00F7120E"/>
    <w:rsid w:val="00F82A0A"/>
    <w:rsid w:val="00F838F8"/>
    <w:rsid w:val="00F873D4"/>
    <w:rsid w:val="00F94F60"/>
    <w:rsid w:val="00F95602"/>
    <w:rsid w:val="00F95CBD"/>
    <w:rsid w:val="00F96EF3"/>
    <w:rsid w:val="00FA29D0"/>
    <w:rsid w:val="00FA42AD"/>
    <w:rsid w:val="00FA65E7"/>
    <w:rsid w:val="00FB162C"/>
    <w:rsid w:val="00FB2037"/>
    <w:rsid w:val="00FB2EB6"/>
    <w:rsid w:val="00FB571D"/>
    <w:rsid w:val="00FC1101"/>
    <w:rsid w:val="00FC309B"/>
    <w:rsid w:val="00FC37EB"/>
    <w:rsid w:val="00FC3C28"/>
    <w:rsid w:val="00FD24AF"/>
    <w:rsid w:val="00FD3EE2"/>
    <w:rsid w:val="00FD413B"/>
    <w:rsid w:val="00FE052B"/>
    <w:rsid w:val="00FE1A21"/>
    <w:rsid w:val="00FE3F73"/>
    <w:rsid w:val="00FE6BAB"/>
    <w:rsid w:val="00FF119B"/>
    <w:rsid w:val="00FF5B8B"/>
    <w:rsid w:val="00FF5ED3"/>
    <w:rsid w:val="00FF72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3f"/>
    </o:shapedefaults>
    <o:shapelayout v:ext="edit">
      <o:idmap v:ext="edit" data="1"/>
      <o:rules v:ext="edit">
        <o:r id="V:Rule1" type="connector" idref="#直接箭头连接符 29"/>
        <o:r id="V:Rule2" type="connector" idref="#_x0000_s1125"/>
        <o:r id="V:Rule3" type="connector" idref="#_x0000_s1126"/>
        <o:r id="V:Rule4" type="connector" idref="#_x0000_s11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5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B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BB4"/>
    <w:rPr>
      <w:sz w:val="18"/>
      <w:szCs w:val="18"/>
    </w:rPr>
  </w:style>
  <w:style w:type="paragraph" w:styleId="a4">
    <w:name w:val="List Paragraph"/>
    <w:basedOn w:val="a"/>
    <w:uiPriority w:val="34"/>
    <w:qFormat/>
    <w:rsid w:val="00943C7A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DD33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D332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D33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D3323"/>
    <w:rPr>
      <w:sz w:val="18"/>
      <w:szCs w:val="18"/>
    </w:rPr>
  </w:style>
  <w:style w:type="paragraph" w:styleId="a7">
    <w:name w:val="Plain Text"/>
    <w:basedOn w:val="a"/>
    <w:link w:val="Char2"/>
    <w:rsid w:val="00B855E1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rsid w:val="00B855E1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B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BB4"/>
    <w:rPr>
      <w:sz w:val="18"/>
      <w:szCs w:val="18"/>
    </w:rPr>
  </w:style>
  <w:style w:type="paragraph" w:styleId="a4">
    <w:name w:val="List Paragraph"/>
    <w:basedOn w:val="a"/>
    <w:uiPriority w:val="34"/>
    <w:qFormat/>
    <w:rsid w:val="00943C7A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DD33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D332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D33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D3323"/>
    <w:rPr>
      <w:sz w:val="18"/>
      <w:szCs w:val="18"/>
    </w:rPr>
  </w:style>
  <w:style w:type="paragraph" w:styleId="a7">
    <w:name w:val="Plain Text"/>
    <w:basedOn w:val="a"/>
    <w:link w:val="Char2"/>
    <w:rsid w:val="00B855E1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rsid w:val="00B855E1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7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gi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1187E-533C-4DC0-82C7-1C0F51373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7</Pages>
  <Words>838</Words>
  <Characters>4780</Characters>
  <Application>Microsoft Office Word</Application>
  <DocSecurity>0</DocSecurity>
  <Lines>39</Lines>
  <Paragraphs>11</Paragraphs>
  <ScaleCrop>false</ScaleCrop>
  <Company>China</Company>
  <LinksUpToDate>false</LinksUpToDate>
  <CharactersWithSpaces>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张荣焕</dc:creator>
  <cp:lastModifiedBy>刘红艳</cp:lastModifiedBy>
  <cp:revision>741</cp:revision>
  <cp:lastPrinted>2021-01-06T07:42:00Z</cp:lastPrinted>
  <dcterms:created xsi:type="dcterms:W3CDTF">2020-06-10T01:45:00Z</dcterms:created>
  <dcterms:modified xsi:type="dcterms:W3CDTF">2021-01-06T08:02:00Z</dcterms:modified>
</cp:coreProperties>
</file>